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E66D0">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级机电一体化技术专业人才培养方案</w:t>
      </w:r>
    </w:p>
    <w:p w14:paraId="0A0B9255">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6861E3A2">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专业名称： 机电一体化技术</w:t>
      </w:r>
    </w:p>
    <w:p w14:paraId="40851978">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专业代码：460301</w:t>
      </w:r>
    </w:p>
    <w:p w14:paraId="1E92C9FC">
      <w:pPr>
        <w:spacing w:line="288" w:lineRule="auto"/>
        <w:ind w:firstLine="562" w:firstLineChars="200"/>
        <w:jc w:val="left"/>
        <w:rPr>
          <w:rFonts w:ascii="楷体" w:hAnsi="楷体" w:eastAsia="楷体" w:cs="楷体"/>
          <w:b/>
          <w:bCs/>
          <w:color w:val="000000"/>
          <w:sz w:val="28"/>
          <w:szCs w:val="28"/>
          <w:lang w:bidi="ar"/>
        </w:rPr>
      </w:pPr>
      <w:r>
        <w:rPr>
          <w:rFonts w:hint="eastAsia" w:ascii="楷体" w:hAnsi="楷体" w:eastAsia="楷体" w:cs="楷体"/>
          <w:b/>
          <w:bCs/>
          <w:sz w:val="28"/>
          <w:szCs w:val="28"/>
        </w:rPr>
        <w:t>办学层次：高起专</w:t>
      </w:r>
    </w:p>
    <w:p w14:paraId="7D5EE1D7">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2A3967D6">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高中阶段教育毕业生或具有同等学力并通过成人高考正式录取者。</w:t>
      </w:r>
    </w:p>
    <w:p w14:paraId="040AFB40">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52F8935C">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p>
    <w:p w14:paraId="05E1892E">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0D3069C4">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4537B262">
      <w:pPr>
        <w:spacing w:line="360" w:lineRule="auto"/>
        <w:ind w:firstLine="481"/>
        <w:rPr>
          <w:rFonts w:ascii="仿宋_GB2312" w:hAnsi="宋体" w:eastAsia="仿宋_GB2312" w:cs="Times New Roman"/>
          <w:color w:val="000000"/>
          <w:szCs w:val="21"/>
        </w:rPr>
      </w:pPr>
      <w:r>
        <w:rPr>
          <w:rFonts w:hint="eastAsia" w:ascii="仿宋_GB2312" w:hAnsi="宋体" w:eastAsia="仿宋_GB2312" w:cs="Times New Roman"/>
          <w:color w:val="000000"/>
          <w:szCs w:val="21"/>
        </w:rPr>
        <w:t>本专业对接温台地区装备制造业的智能化转型需求，面向包含设备制造和维修、金属制品生产和加工等机械和电气行业在内的装备制造业的设备制造和维护、生产和加工等职业群，培养理想信念坚定，德、智、体、美、劳全面发展，具有一定的科学文化水平，良好的人文素养、职业道德和创新意识，精益求精的工匠精神，较强的就业能力和可持续发展的能力；能够从事生产和包装机械等机电一体化设备和自动化生产线装调运维和设计、工业机器人应用与调试、及售后技术支持等工作，具有创新创业意识和良好职业道德的高素质技术技能型人才。</w:t>
      </w:r>
    </w:p>
    <w:p w14:paraId="5BEE826A">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1248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3C320668">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3818172A">
            <w:pPr>
              <w:widowControl/>
              <w:rPr>
                <w:rFonts w:ascii="仿宋" w:hAnsi="仿宋" w:eastAsia="仿宋" w:cs="宋体"/>
                <w:color w:val="000000"/>
                <w:kern w:val="0"/>
                <w:szCs w:val="21"/>
              </w:rPr>
            </w:pPr>
            <w:r>
              <w:rPr>
                <w:rFonts w:hint="eastAsia" w:ascii="仿宋" w:hAnsi="仿宋" w:eastAsia="仿宋" w:cs="宋体"/>
                <w:color w:val="000000"/>
                <w:kern w:val="0"/>
                <w:szCs w:val="21"/>
              </w:rPr>
              <w:t>（1）掌握</w:t>
            </w:r>
            <w:r>
              <w:rPr>
                <w:rFonts w:hint="eastAsia" w:ascii="仿宋" w:hAnsi="仿宋" w:eastAsia="仿宋" w:cs="微软雅黑"/>
                <w:color w:val="000000"/>
                <w:kern w:val="0"/>
                <w:szCs w:val="21"/>
              </w:rPr>
              <w:t>必备</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思</w:t>
            </w:r>
            <w:r>
              <w:rPr>
                <w:rFonts w:hint="eastAsia" w:ascii="仿宋" w:hAnsi="仿宋" w:eastAsia="仿宋" w:cs="___WRD_EMBED_SUB_44"/>
                <w:color w:val="000000"/>
                <w:kern w:val="0"/>
                <w:szCs w:val="21"/>
              </w:rPr>
              <w:t>想</w:t>
            </w:r>
            <w:r>
              <w:rPr>
                <w:rFonts w:hint="eastAsia" w:ascii="仿宋" w:hAnsi="仿宋" w:eastAsia="仿宋" w:cs="微软雅黑"/>
                <w:color w:val="000000"/>
                <w:kern w:val="0"/>
                <w:szCs w:val="21"/>
              </w:rPr>
              <w:t>政治</w:t>
            </w:r>
            <w:r>
              <w:rPr>
                <w:rFonts w:hint="eastAsia" w:ascii="仿宋" w:hAnsi="仿宋" w:eastAsia="仿宋" w:cs="___WRD_EMBED_SUB_44"/>
                <w:color w:val="000000"/>
                <w:kern w:val="0"/>
                <w:szCs w:val="21"/>
              </w:rPr>
              <w:t>理</w:t>
            </w:r>
            <w:r>
              <w:rPr>
                <w:rFonts w:hint="eastAsia" w:ascii="仿宋" w:hAnsi="仿宋" w:eastAsia="仿宋" w:cs="微软雅黑"/>
                <w:color w:val="000000"/>
                <w:kern w:val="0"/>
                <w:szCs w:val="21"/>
              </w:rPr>
              <w:t>论</w:t>
            </w:r>
            <w:r>
              <w:rPr>
                <w:rFonts w:hint="eastAsia" w:ascii="仿宋" w:hAnsi="仿宋" w:eastAsia="仿宋" w:cs="___WRD_EMBED_SUB_44"/>
                <w:color w:val="000000"/>
                <w:kern w:val="0"/>
                <w:szCs w:val="21"/>
              </w:rPr>
              <w:t>、科学文化</w:t>
            </w:r>
            <w:r>
              <w:rPr>
                <w:rFonts w:hint="eastAsia" w:ascii="仿宋" w:hAnsi="仿宋" w:eastAsia="仿宋" w:cs="微软雅黑"/>
                <w:color w:val="000000"/>
                <w:kern w:val="0"/>
                <w:szCs w:val="21"/>
              </w:rPr>
              <w:t>基础</w:t>
            </w:r>
            <w:r>
              <w:rPr>
                <w:rFonts w:hint="eastAsia" w:ascii="仿宋" w:hAnsi="仿宋" w:eastAsia="仿宋" w:cs="___WRD_EMBED_SUB_44"/>
                <w:color w:val="000000"/>
                <w:kern w:val="0"/>
                <w:szCs w:val="21"/>
              </w:rPr>
              <w:t>知识和</w:t>
            </w:r>
            <w:r>
              <w:rPr>
                <w:rFonts w:hint="eastAsia" w:ascii="仿宋" w:hAnsi="仿宋" w:eastAsia="仿宋" w:cs="微软雅黑"/>
                <w:color w:val="000000"/>
                <w:kern w:val="0"/>
                <w:szCs w:val="21"/>
              </w:rPr>
              <w:t>中华优秀传统</w:t>
            </w:r>
            <w:r>
              <w:rPr>
                <w:rFonts w:hint="eastAsia" w:ascii="仿宋" w:hAnsi="仿宋" w:eastAsia="仿宋" w:cs="___WRD_EMBED_SUB_44"/>
                <w:color w:val="000000"/>
                <w:kern w:val="0"/>
                <w:szCs w:val="21"/>
              </w:rPr>
              <w:t>文化知识。</w:t>
            </w:r>
          </w:p>
          <w:p w14:paraId="12225F4C">
            <w:pPr>
              <w:widowControl/>
              <w:rPr>
                <w:rFonts w:ascii="仿宋" w:hAnsi="仿宋" w:eastAsia="仿宋" w:cs="宋体"/>
                <w:color w:val="000000"/>
                <w:kern w:val="0"/>
                <w:szCs w:val="21"/>
              </w:rPr>
            </w:pPr>
            <w:r>
              <w:rPr>
                <w:rFonts w:hint="eastAsia" w:ascii="仿宋" w:hAnsi="仿宋" w:eastAsia="仿宋" w:cs="宋体"/>
                <w:color w:val="000000"/>
                <w:kern w:val="0"/>
                <w:szCs w:val="21"/>
              </w:rPr>
              <w:t xml:space="preserve">（2） </w:t>
            </w:r>
            <w:r>
              <w:rPr>
                <w:rFonts w:hint="eastAsia" w:ascii="仿宋" w:hAnsi="仿宋" w:eastAsia="仿宋" w:cs="微软雅黑"/>
                <w:color w:val="000000"/>
                <w:kern w:val="0"/>
                <w:szCs w:val="21"/>
              </w:rPr>
              <w:t>熟悉</w:t>
            </w:r>
            <w:r>
              <w:rPr>
                <w:rFonts w:hint="eastAsia" w:ascii="仿宋" w:hAnsi="仿宋" w:eastAsia="仿宋" w:cs="___WRD_EMBED_SUB_44"/>
                <w:color w:val="000000"/>
                <w:kern w:val="0"/>
                <w:szCs w:val="21"/>
              </w:rPr>
              <w:t>与本专业</w:t>
            </w:r>
            <w:r>
              <w:rPr>
                <w:rFonts w:hint="eastAsia" w:ascii="仿宋" w:hAnsi="仿宋" w:eastAsia="仿宋" w:cs="微软雅黑"/>
                <w:color w:val="000000"/>
                <w:kern w:val="0"/>
                <w:szCs w:val="21"/>
              </w:rPr>
              <w:t>相关</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法律法规以及环境保护</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安</w:t>
            </w:r>
            <w:r>
              <w:rPr>
                <w:rFonts w:hint="eastAsia" w:ascii="仿宋" w:hAnsi="仿宋" w:eastAsia="仿宋" w:cs="___WRD_EMBED_SUB_44"/>
                <w:color w:val="000000"/>
                <w:kern w:val="0"/>
                <w:szCs w:val="21"/>
              </w:rPr>
              <w:t>全</w:t>
            </w:r>
            <w:r>
              <w:rPr>
                <w:rFonts w:hint="eastAsia" w:ascii="仿宋" w:hAnsi="仿宋" w:eastAsia="仿宋" w:cs="微软雅黑"/>
                <w:color w:val="000000"/>
                <w:kern w:val="0"/>
                <w:szCs w:val="21"/>
              </w:rPr>
              <w:t>消防等</w:t>
            </w:r>
            <w:r>
              <w:rPr>
                <w:rFonts w:hint="eastAsia" w:ascii="仿宋" w:hAnsi="仿宋" w:eastAsia="仿宋" w:cs="___WRD_EMBED_SUB_44"/>
                <w:color w:val="000000"/>
                <w:kern w:val="0"/>
                <w:szCs w:val="21"/>
              </w:rPr>
              <w:t>知识。</w:t>
            </w:r>
          </w:p>
          <w:p w14:paraId="5E96FD92">
            <w:pPr>
              <w:widowControl/>
              <w:rPr>
                <w:rFonts w:ascii="仿宋" w:hAnsi="仿宋" w:eastAsia="仿宋" w:cs="宋体"/>
                <w:color w:val="000000"/>
                <w:kern w:val="0"/>
                <w:szCs w:val="21"/>
              </w:rPr>
            </w:pPr>
            <w:r>
              <w:rPr>
                <w:rFonts w:hint="eastAsia" w:ascii="仿宋" w:hAnsi="仿宋" w:eastAsia="仿宋" w:cs="宋体"/>
                <w:color w:val="000000"/>
                <w:kern w:val="0"/>
                <w:szCs w:val="21"/>
              </w:rPr>
              <w:t>（3） 掌握</w:t>
            </w:r>
            <w:r>
              <w:rPr>
                <w:rFonts w:hint="eastAsia" w:ascii="仿宋" w:hAnsi="仿宋" w:eastAsia="仿宋" w:cs="微软雅黑"/>
                <w:color w:val="000000"/>
                <w:kern w:val="0"/>
                <w:szCs w:val="21"/>
              </w:rPr>
              <w:t>基</w:t>
            </w:r>
            <w:r>
              <w:rPr>
                <w:rFonts w:hint="eastAsia" w:ascii="仿宋" w:hAnsi="仿宋" w:eastAsia="仿宋" w:cs="___WRD_EMBED_SUB_44"/>
                <w:color w:val="000000"/>
                <w:kern w:val="0"/>
                <w:szCs w:val="21"/>
              </w:rPr>
              <w:t>本的</w:t>
            </w:r>
            <w:r>
              <w:rPr>
                <w:rFonts w:hint="eastAsia" w:ascii="仿宋" w:hAnsi="仿宋" w:eastAsia="仿宋" w:cs="微软雅黑"/>
                <w:color w:val="000000"/>
                <w:kern w:val="0"/>
                <w:szCs w:val="21"/>
              </w:rPr>
              <w:t>绘制机械图</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电气图等</w:t>
            </w:r>
            <w:r>
              <w:rPr>
                <w:rFonts w:hint="eastAsia" w:ascii="仿宋" w:hAnsi="仿宋" w:eastAsia="仿宋" w:cs="___WRD_EMBED_SUB_44"/>
                <w:color w:val="000000"/>
                <w:kern w:val="0"/>
                <w:szCs w:val="21"/>
              </w:rPr>
              <w:t>工</w:t>
            </w:r>
            <w:r>
              <w:rPr>
                <w:rFonts w:hint="eastAsia" w:ascii="仿宋" w:hAnsi="仿宋" w:eastAsia="仿宋" w:cs="微软雅黑"/>
                <w:color w:val="000000"/>
                <w:kern w:val="0"/>
                <w:szCs w:val="21"/>
              </w:rPr>
              <w:t>程图</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基础</w:t>
            </w:r>
            <w:r>
              <w:rPr>
                <w:rFonts w:hint="eastAsia" w:ascii="仿宋" w:hAnsi="仿宋" w:eastAsia="仿宋" w:cs="___WRD_EMBED_SUB_44"/>
                <w:color w:val="000000"/>
                <w:kern w:val="0"/>
                <w:szCs w:val="21"/>
              </w:rPr>
              <w:t>知识。</w:t>
            </w:r>
          </w:p>
          <w:p w14:paraId="2EFF454E">
            <w:pPr>
              <w:widowControl/>
              <w:rPr>
                <w:rFonts w:ascii="仿宋" w:hAnsi="仿宋" w:eastAsia="仿宋" w:cs="宋体"/>
                <w:color w:val="000000"/>
                <w:kern w:val="0"/>
                <w:szCs w:val="21"/>
              </w:rPr>
            </w:pPr>
            <w:r>
              <w:rPr>
                <w:rFonts w:hint="eastAsia" w:ascii="仿宋" w:hAnsi="仿宋" w:eastAsia="仿宋" w:cs="宋体"/>
                <w:color w:val="000000"/>
                <w:kern w:val="0"/>
                <w:szCs w:val="21"/>
              </w:rPr>
              <w:t>（4） 掌握</w:t>
            </w:r>
            <w:r>
              <w:rPr>
                <w:rFonts w:hint="eastAsia" w:ascii="仿宋" w:hAnsi="仿宋" w:eastAsia="仿宋" w:cs="微软雅黑"/>
                <w:color w:val="000000"/>
                <w:kern w:val="0"/>
                <w:szCs w:val="21"/>
              </w:rPr>
              <w:t>机械原</w:t>
            </w:r>
            <w:r>
              <w:rPr>
                <w:rFonts w:hint="eastAsia" w:ascii="仿宋" w:hAnsi="仿宋" w:eastAsia="仿宋" w:cs="___WRD_EMBED_SUB_44"/>
                <w:color w:val="000000"/>
                <w:kern w:val="0"/>
                <w:szCs w:val="21"/>
              </w:rPr>
              <w:t>理、</w:t>
            </w:r>
            <w:r>
              <w:rPr>
                <w:rFonts w:hint="eastAsia" w:ascii="仿宋" w:hAnsi="仿宋" w:eastAsia="仿宋" w:cs="微软雅黑"/>
                <w:color w:val="000000"/>
                <w:kern w:val="0"/>
                <w:szCs w:val="21"/>
              </w:rPr>
              <w:t>机械零件</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机械制造</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机械加</w:t>
            </w:r>
            <w:r>
              <w:rPr>
                <w:rFonts w:hint="eastAsia" w:ascii="仿宋" w:hAnsi="仿宋" w:eastAsia="仿宋" w:cs="___WRD_EMBED_SUB_44"/>
                <w:color w:val="000000"/>
                <w:kern w:val="0"/>
                <w:szCs w:val="21"/>
              </w:rPr>
              <w:t>工</w:t>
            </w:r>
            <w:r>
              <w:rPr>
                <w:rFonts w:hint="eastAsia" w:ascii="仿宋" w:hAnsi="仿宋" w:eastAsia="仿宋" w:cs="微软雅黑"/>
                <w:color w:val="000000"/>
                <w:kern w:val="0"/>
                <w:szCs w:val="21"/>
              </w:rPr>
              <w:t>等</w:t>
            </w:r>
            <w:r>
              <w:rPr>
                <w:rFonts w:hint="eastAsia" w:ascii="仿宋" w:hAnsi="仿宋" w:eastAsia="仿宋" w:cs="___WRD_EMBED_SUB_44"/>
                <w:color w:val="000000"/>
                <w:kern w:val="0"/>
                <w:szCs w:val="21"/>
              </w:rPr>
              <w:t>技术的专业知识。</w:t>
            </w:r>
          </w:p>
          <w:p w14:paraId="41E8D3B7">
            <w:pPr>
              <w:widowControl/>
              <w:rPr>
                <w:rFonts w:ascii="仿宋" w:hAnsi="仿宋" w:eastAsia="仿宋" w:cs="宋体"/>
                <w:color w:val="000000"/>
                <w:kern w:val="0"/>
                <w:szCs w:val="21"/>
              </w:rPr>
            </w:pPr>
            <w:r>
              <w:rPr>
                <w:rFonts w:hint="eastAsia" w:ascii="仿宋" w:hAnsi="仿宋" w:eastAsia="仿宋" w:cs="宋体"/>
                <w:color w:val="000000"/>
                <w:kern w:val="0"/>
                <w:szCs w:val="21"/>
              </w:rPr>
              <w:t>（5） 掌握</w:t>
            </w:r>
            <w:r>
              <w:rPr>
                <w:rFonts w:hint="eastAsia" w:ascii="仿宋" w:hAnsi="仿宋" w:eastAsia="仿宋" w:cs="微软雅黑"/>
                <w:color w:val="000000"/>
                <w:kern w:val="0"/>
                <w:szCs w:val="21"/>
              </w:rPr>
              <w:t>电</w:t>
            </w:r>
            <w:r>
              <w:rPr>
                <w:rFonts w:hint="eastAsia" w:ascii="仿宋" w:hAnsi="仿宋" w:eastAsia="仿宋" w:cs="___WRD_EMBED_SUB_44"/>
                <w:color w:val="000000"/>
                <w:kern w:val="0"/>
                <w:szCs w:val="21"/>
              </w:rPr>
              <w:t>工与</w:t>
            </w:r>
            <w:r>
              <w:rPr>
                <w:rFonts w:hint="eastAsia" w:ascii="仿宋" w:hAnsi="仿宋" w:eastAsia="仿宋" w:cs="微软雅黑"/>
                <w:color w:val="000000"/>
                <w:kern w:val="0"/>
                <w:szCs w:val="21"/>
              </w:rPr>
              <w:t>电子</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液压</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气动</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传感器</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检测</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电机</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电气控制</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运动控制</w:t>
            </w:r>
            <w:r>
              <w:rPr>
                <w:rFonts w:hint="eastAsia" w:ascii="仿宋" w:hAnsi="仿宋" w:eastAsia="仿宋" w:cs="___WRD_EMBED_SUB_44"/>
                <w:color w:val="000000"/>
                <w:kern w:val="0"/>
                <w:szCs w:val="21"/>
              </w:rPr>
              <w:t>、</w:t>
            </w:r>
            <w:r>
              <w:rPr>
                <w:rFonts w:hint="eastAsia" w:ascii="仿宋" w:hAnsi="仿宋" w:eastAsia="仿宋" w:cs="宋体"/>
                <w:color w:val="000000"/>
                <w:kern w:val="0"/>
                <w:szCs w:val="21"/>
              </w:rPr>
              <w:t>PLC</w:t>
            </w:r>
            <w:r>
              <w:rPr>
                <w:rFonts w:hint="eastAsia" w:ascii="仿宋" w:hAnsi="仿宋" w:eastAsia="仿宋" w:cs="微软雅黑"/>
                <w:color w:val="000000"/>
                <w:kern w:val="0"/>
                <w:szCs w:val="21"/>
              </w:rPr>
              <w:t>控制</w:t>
            </w:r>
            <w:r>
              <w:rPr>
                <w:rFonts w:hint="eastAsia" w:ascii="仿宋" w:hAnsi="仿宋" w:eastAsia="仿宋" w:cs="___WRD_EMBED_SUB_44"/>
                <w:color w:val="000000"/>
                <w:kern w:val="0"/>
                <w:szCs w:val="21"/>
              </w:rPr>
              <w:t>、工业</w:t>
            </w:r>
            <w:r>
              <w:rPr>
                <w:rFonts w:hint="eastAsia" w:ascii="仿宋" w:hAnsi="仿宋" w:eastAsia="仿宋" w:cs="微软雅黑"/>
                <w:color w:val="000000"/>
                <w:kern w:val="0"/>
                <w:szCs w:val="21"/>
              </w:rPr>
              <w:t>机器</w:t>
            </w:r>
            <w:r>
              <w:rPr>
                <w:rFonts w:hint="eastAsia" w:ascii="仿宋" w:hAnsi="仿宋" w:eastAsia="仿宋" w:cs="___WRD_EMBED_SUB_44"/>
                <w:color w:val="000000"/>
                <w:kern w:val="0"/>
                <w:szCs w:val="21"/>
              </w:rPr>
              <w:t>人、人</w:t>
            </w:r>
            <w:r>
              <w:rPr>
                <w:rFonts w:hint="eastAsia" w:ascii="仿宋" w:hAnsi="仿宋" w:eastAsia="仿宋" w:cs="微软雅黑"/>
                <w:color w:val="000000"/>
                <w:kern w:val="0"/>
                <w:szCs w:val="21"/>
              </w:rPr>
              <w:t>机界</w:t>
            </w:r>
            <w:r>
              <w:rPr>
                <w:rFonts w:hint="eastAsia" w:ascii="仿宋" w:hAnsi="仿宋" w:eastAsia="仿宋" w:cs="___WRD_EMBED_SUB_44"/>
                <w:color w:val="000000"/>
                <w:kern w:val="0"/>
                <w:szCs w:val="21"/>
              </w:rPr>
              <w:t>面</w:t>
            </w:r>
            <w:r>
              <w:rPr>
                <w:rFonts w:hint="eastAsia" w:ascii="仿宋" w:hAnsi="仿宋" w:eastAsia="仿宋" w:cs="微软雅黑"/>
                <w:color w:val="000000"/>
                <w:kern w:val="0"/>
                <w:szCs w:val="21"/>
              </w:rPr>
              <w:t>及</w:t>
            </w:r>
            <w:r>
              <w:rPr>
                <w:rFonts w:hint="eastAsia" w:ascii="仿宋" w:hAnsi="仿宋" w:eastAsia="仿宋" w:cs="___WRD_EMBED_SUB_44"/>
                <w:color w:val="000000"/>
                <w:kern w:val="0"/>
                <w:szCs w:val="21"/>
              </w:rPr>
              <w:t>工</w:t>
            </w:r>
            <w:r>
              <w:rPr>
                <w:rFonts w:hint="eastAsia" w:ascii="仿宋" w:hAnsi="仿宋" w:eastAsia="仿宋" w:cs="微软雅黑"/>
                <w:color w:val="000000"/>
                <w:kern w:val="0"/>
                <w:szCs w:val="21"/>
              </w:rPr>
              <w:t>控网络等</w:t>
            </w:r>
            <w:r>
              <w:rPr>
                <w:rFonts w:hint="eastAsia" w:ascii="仿宋" w:hAnsi="仿宋" w:eastAsia="仿宋" w:cs="___WRD_EMBED_SUB_44"/>
                <w:color w:val="000000"/>
                <w:kern w:val="0"/>
                <w:szCs w:val="21"/>
              </w:rPr>
              <w:t>技术的专业知识。</w:t>
            </w:r>
          </w:p>
          <w:p w14:paraId="6A8FA2BE">
            <w:pPr>
              <w:widowControl/>
              <w:rPr>
                <w:rFonts w:ascii="仿宋" w:hAnsi="仿宋" w:eastAsia="仿宋" w:cs="宋体"/>
                <w:color w:val="000000"/>
                <w:kern w:val="0"/>
                <w:szCs w:val="21"/>
              </w:rPr>
            </w:pPr>
            <w:r>
              <w:rPr>
                <w:rFonts w:hint="eastAsia" w:ascii="仿宋" w:hAnsi="仿宋" w:eastAsia="仿宋" w:cs="宋体"/>
                <w:color w:val="000000"/>
                <w:kern w:val="0"/>
                <w:szCs w:val="21"/>
              </w:rPr>
              <w:t>（6） 掌握</w:t>
            </w:r>
            <w:r>
              <w:rPr>
                <w:rFonts w:hint="eastAsia" w:ascii="仿宋" w:hAnsi="仿宋" w:eastAsia="仿宋" w:cs="微软雅黑"/>
                <w:color w:val="000000"/>
                <w:kern w:val="0"/>
                <w:szCs w:val="21"/>
              </w:rPr>
              <w:t>机电</w:t>
            </w:r>
            <w:r>
              <w:rPr>
                <w:rFonts w:hint="eastAsia" w:ascii="仿宋" w:hAnsi="仿宋" w:eastAsia="仿宋" w:cs="___WRD_EMBED_SUB_44"/>
                <w:color w:val="000000"/>
                <w:kern w:val="0"/>
                <w:szCs w:val="21"/>
              </w:rPr>
              <w:t>产</w:t>
            </w:r>
            <w:r>
              <w:rPr>
                <w:rFonts w:hint="eastAsia" w:ascii="仿宋" w:hAnsi="仿宋" w:eastAsia="仿宋" w:cs="微软雅黑"/>
                <w:color w:val="000000"/>
                <w:kern w:val="0"/>
                <w:szCs w:val="21"/>
              </w:rPr>
              <w:t>品三维建模</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虚拟仿真计算机应用</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计算机编程</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视觉</w:t>
            </w:r>
            <w:r>
              <w:rPr>
                <w:rFonts w:hint="eastAsia" w:ascii="仿宋" w:hAnsi="仿宋" w:eastAsia="仿宋" w:cs="___WRD_EMBED_SUB_44"/>
                <w:color w:val="000000"/>
                <w:kern w:val="0"/>
                <w:szCs w:val="21"/>
              </w:rPr>
              <w:t>技术</w:t>
            </w:r>
            <w:r>
              <w:rPr>
                <w:rFonts w:hint="eastAsia" w:ascii="仿宋" w:hAnsi="仿宋" w:eastAsia="仿宋" w:cs="微软雅黑"/>
                <w:color w:val="000000"/>
                <w:kern w:val="0"/>
                <w:szCs w:val="21"/>
              </w:rPr>
              <w:t>等</w:t>
            </w:r>
            <w:r>
              <w:rPr>
                <w:rFonts w:hint="eastAsia" w:ascii="仿宋" w:hAnsi="仿宋" w:eastAsia="仿宋" w:cs="___WRD_EMBED_SUB_44"/>
                <w:color w:val="000000"/>
                <w:kern w:val="0"/>
                <w:szCs w:val="21"/>
              </w:rPr>
              <w:t>信</w:t>
            </w:r>
            <w:r>
              <w:rPr>
                <w:rFonts w:hint="eastAsia" w:ascii="仿宋" w:hAnsi="仿宋" w:eastAsia="仿宋" w:cs="微软雅黑"/>
                <w:color w:val="000000"/>
                <w:kern w:val="0"/>
                <w:szCs w:val="21"/>
              </w:rPr>
              <w:t>息</w:t>
            </w:r>
            <w:r>
              <w:rPr>
                <w:rFonts w:hint="eastAsia" w:ascii="仿宋" w:hAnsi="仿宋" w:eastAsia="仿宋" w:cs="___WRD_EMBED_SUB_44"/>
                <w:color w:val="000000"/>
                <w:kern w:val="0"/>
                <w:szCs w:val="21"/>
              </w:rPr>
              <w:t>化技术知识</w:t>
            </w:r>
          </w:p>
          <w:p w14:paraId="0E3372B6">
            <w:pPr>
              <w:widowControl/>
              <w:rPr>
                <w:rFonts w:ascii="仿宋" w:hAnsi="仿宋" w:eastAsia="仿宋" w:cs="宋体"/>
                <w:color w:val="000000"/>
                <w:kern w:val="0"/>
                <w:szCs w:val="21"/>
              </w:rPr>
            </w:pPr>
            <w:r>
              <w:rPr>
                <w:rFonts w:hint="eastAsia" w:ascii="仿宋" w:hAnsi="仿宋" w:eastAsia="仿宋" w:cs="宋体"/>
                <w:color w:val="000000"/>
                <w:kern w:val="0"/>
                <w:szCs w:val="21"/>
              </w:rPr>
              <w:t>（7） 掌握</w:t>
            </w:r>
            <w:r>
              <w:rPr>
                <w:rFonts w:hint="eastAsia" w:ascii="仿宋" w:hAnsi="仿宋" w:eastAsia="仿宋" w:cs="微软雅黑"/>
                <w:color w:val="000000"/>
                <w:kern w:val="0"/>
                <w:szCs w:val="21"/>
              </w:rPr>
              <w:t>典</w:t>
            </w:r>
            <w:r>
              <w:rPr>
                <w:rFonts w:hint="eastAsia" w:ascii="仿宋" w:hAnsi="仿宋" w:eastAsia="仿宋" w:cs="___WRD_EMBED_SUB_44"/>
                <w:color w:val="000000"/>
                <w:kern w:val="0"/>
                <w:szCs w:val="21"/>
              </w:rPr>
              <w:t>型</w:t>
            </w:r>
            <w:r>
              <w:rPr>
                <w:rFonts w:hint="eastAsia" w:ascii="仿宋" w:hAnsi="仿宋" w:eastAsia="仿宋" w:cs="微软雅黑"/>
                <w:color w:val="000000"/>
                <w:kern w:val="0"/>
                <w:szCs w:val="21"/>
              </w:rPr>
              <w:t>机电</w:t>
            </w:r>
            <w:r>
              <w:rPr>
                <w:rFonts w:hint="eastAsia" w:ascii="仿宋" w:hAnsi="仿宋" w:eastAsia="仿宋" w:cs="___WRD_EMBED_SUB_44"/>
                <w:color w:val="000000"/>
                <w:kern w:val="0"/>
                <w:szCs w:val="21"/>
              </w:rPr>
              <w:t>一体化</w:t>
            </w:r>
            <w:r>
              <w:rPr>
                <w:rFonts w:hint="eastAsia" w:ascii="仿宋" w:hAnsi="仿宋" w:eastAsia="仿宋" w:cs="微软雅黑"/>
                <w:color w:val="000000"/>
                <w:kern w:val="0"/>
                <w:szCs w:val="21"/>
              </w:rPr>
              <w:t>设备</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安装调试</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维护</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维修</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自动</w:t>
            </w:r>
            <w:r>
              <w:rPr>
                <w:rFonts w:hint="eastAsia" w:ascii="仿宋" w:hAnsi="仿宋" w:eastAsia="仿宋" w:cs="___WRD_EMBED_SUB_44"/>
                <w:color w:val="000000"/>
                <w:kern w:val="0"/>
                <w:szCs w:val="21"/>
              </w:rPr>
              <w:t>化</w:t>
            </w:r>
            <w:r>
              <w:rPr>
                <w:rFonts w:hint="eastAsia" w:ascii="仿宋" w:hAnsi="仿宋" w:eastAsia="仿宋" w:cs="微软雅黑"/>
                <w:color w:val="000000"/>
                <w:kern w:val="0"/>
                <w:szCs w:val="21"/>
              </w:rPr>
              <w:t>生</w:t>
            </w:r>
            <w:r>
              <w:rPr>
                <w:rFonts w:hint="eastAsia" w:ascii="仿宋" w:hAnsi="仿宋" w:eastAsia="仿宋" w:cs="___WRD_EMBED_SUB_44"/>
                <w:color w:val="000000"/>
                <w:kern w:val="0"/>
                <w:szCs w:val="21"/>
              </w:rPr>
              <w:t>产</w:t>
            </w:r>
            <w:r>
              <w:rPr>
                <w:rFonts w:hint="eastAsia" w:ascii="仿宋" w:hAnsi="仿宋" w:eastAsia="仿宋" w:cs="微软雅黑"/>
                <w:color w:val="000000"/>
                <w:kern w:val="0"/>
                <w:szCs w:val="21"/>
              </w:rPr>
              <w:t>线</w:t>
            </w:r>
            <w:r>
              <w:rPr>
                <w:rFonts w:hint="eastAsia" w:ascii="仿宋" w:hAnsi="仿宋" w:eastAsia="仿宋" w:cs="___WRD_EMBED_SUB_44"/>
                <w:color w:val="000000"/>
                <w:kern w:val="0"/>
                <w:szCs w:val="21"/>
              </w:rPr>
              <w:t>和工业</w:t>
            </w:r>
            <w:r>
              <w:rPr>
                <w:rFonts w:hint="eastAsia" w:ascii="仿宋" w:hAnsi="仿宋" w:eastAsia="仿宋" w:cs="微软雅黑"/>
                <w:color w:val="000000"/>
                <w:kern w:val="0"/>
                <w:szCs w:val="21"/>
              </w:rPr>
              <w:t>机器</w:t>
            </w:r>
            <w:r>
              <w:rPr>
                <w:rFonts w:hint="eastAsia" w:ascii="仿宋" w:hAnsi="仿宋" w:eastAsia="仿宋" w:cs="___WRD_EMBED_SUB_44"/>
                <w:color w:val="000000"/>
                <w:kern w:val="0"/>
                <w:szCs w:val="21"/>
              </w:rPr>
              <w:t>人</w:t>
            </w:r>
            <w:r>
              <w:rPr>
                <w:rFonts w:hint="eastAsia" w:ascii="仿宋" w:hAnsi="仿宋" w:eastAsia="仿宋" w:cs="微软雅黑"/>
                <w:color w:val="000000"/>
                <w:kern w:val="0"/>
                <w:szCs w:val="21"/>
              </w:rPr>
              <w:t>系统</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运</w:t>
            </w:r>
            <w:r>
              <w:rPr>
                <w:rFonts w:hint="eastAsia" w:ascii="仿宋" w:hAnsi="仿宋" w:eastAsia="仿宋" w:cs="___WRD_EMBED_SUB_44"/>
                <w:color w:val="000000"/>
                <w:kern w:val="0"/>
                <w:szCs w:val="21"/>
              </w:rPr>
              <w:t>行与</w:t>
            </w:r>
            <w:r>
              <w:rPr>
                <w:rFonts w:hint="eastAsia" w:ascii="仿宋" w:hAnsi="仿宋" w:eastAsia="仿宋" w:cs="微软雅黑"/>
                <w:color w:val="000000"/>
                <w:kern w:val="0"/>
                <w:szCs w:val="21"/>
              </w:rPr>
              <w:t>维护等机电综</w:t>
            </w:r>
            <w:r>
              <w:rPr>
                <w:rFonts w:hint="eastAsia" w:ascii="仿宋" w:hAnsi="仿宋" w:eastAsia="仿宋" w:cs="___WRD_EMBED_SUB_44"/>
                <w:color w:val="000000"/>
                <w:kern w:val="0"/>
                <w:szCs w:val="21"/>
              </w:rPr>
              <w:t>合知识。</w:t>
            </w:r>
          </w:p>
          <w:p w14:paraId="7560F83F">
            <w:pPr>
              <w:widowControl/>
              <w:rPr>
                <w:rFonts w:ascii="仿宋" w:hAnsi="仿宋" w:eastAsia="仿宋" w:cs="宋体"/>
                <w:color w:val="000000"/>
                <w:kern w:val="0"/>
                <w:szCs w:val="21"/>
              </w:rPr>
            </w:pPr>
            <w:r>
              <w:rPr>
                <w:rFonts w:hint="eastAsia" w:ascii="仿宋" w:hAnsi="仿宋" w:eastAsia="仿宋" w:cs="宋体"/>
                <w:color w:val="000000"/>
                <w:kern w:val="0"/>
                <w:szCs w:val="21"/>
              </w:rPr>
              <w:t xml:space="preserve">（8） </w:t>
            </w:r>
            <w:r>
              <w:rPr>
                <w:rFonts w:hint="eastAsia" w:ascii="仿宋" w:hAnsi="仿宋" w:eastAsia="仿宋" w:cs="微软雅黑"/>
                <w:color w:val="000000"/>
                <w:kern w:val="0"/>
                <w:szCs w:val="21"/>
              </w:rPr>
              <w:t>了解各种先进制造模式</w:t>
            </w:r>
            <w:r>
              <w:rPr>
                <w:rFonts w:hint="eastAsia" w:ascii="仿宋" w:hAnsi="仿宋" w:eastAsia="仿宋" w:cs="___WRD_EMBED_SUB_44"/>
                <w:color w:val="000000"/>
                <w:kern w:val="0"/>
                <w:szCs w:val="21"/>
              </w:rPr>
              <w:t>，掌握智能</w:t>
            </w:r>
            <w:r>
              <w:rPr>
                <w:rFonts w:hint="eastAsia" w:ascii="仿宋" w:hAnsi="仿宋" w:eastAsia="仿宋" w:cs="微软雅黑"/>
                <w:color w:val="000000"/>
                <w:kern w:val="0"/>
                <w:szCs w:val="21"/>
              </w:rPr>
              <w:t>制造系统</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基</w:t>
            </w:r>
            <w:r>
              <w:rPr>
                <w:rFonts w:hint="eastAsia" w:ascii="仿宋" w:hAnsi="仿宋" w:eastAsia="仿宋" w:cs="___WRD_EMBED_SUB_44"/>
                <w:color w:val="000000"/>
                <w:kern w:val="0"/>
                <w:szCs w:val="21"/>
              </w:rPr>
              <w:t>本</w:t>
            </w:r>
            <w:r>
              <w:rPr>
                <w:rFonts w:hint="eastAsia" w:ascii="仿宋" w:hAnsi="仿宋" w:eastAsia="仿宋" w:cs="微软雅黑"/>
                <w:color w:val="000000"/>
                <w:kern w:val="0"/>
                <w:szCs w:val="21"/>
              </w:rPr>
              <w:t>概</w:t>
            </w:r>
            <w:r>
              <w:rPr>
                <w:rFonts w:hint="eastAsia" w:ascii="仿宋" w:hAnsi="仿宋" w:eastAsia="仿宋" w:cs="___WRD_EMBED_SUB_44"/>
                <w:color w:val="000000"/>
                <w:kern w:val="0"/>
                <w:szCs w:val="21"/>
              </w:rPr>
              <w:t>念、</w:t>
            </w:r>
            <w:r>
              <w:rPr>
                <w:rFonts w:hint="eastAsia" w:ascii="仿宋" w:hAnsi="仿宋" w:eastAsia="仿宋" w:cs="微软雅黑"/>
                <w:color w:val="000000"/>
                <w:kern w:val="0"/>
                <w:szCs w:val="21"/>
              </w:rPr>
              <w:t>系统构成以及制造自动</w:t>
            </w:r>
            <w:r>
              <w:rPr>
                <w:rFonts w:hint="eastAsia" w:ascii="仿宋" w:hAnsi="仿宋" w:eastAsia="仿宋" w:cs="___WRD_EMBED_SUB_44"/>
                <w:color w:val="000000"/>
                <w:kern w:val="0"/>
                <w:szCs w:val="21"/>
              </w:rPr>
              <w:t>化</w:t>
            </w:r>
            <w:r>
              <w:rPr>
                <w:rFonts w:hint="eastAsia" w:ascii="仿宋" w:hAnsi="仿宋" w:eastAsia="仿宋" w:cs="微软雅黑"/>
                <w:color w:val="000000"/>
                <w:kern w:val="0"/>
                <w:szCs w:val="21"/>
              </w:rPr>
              <w:t>系统</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制造</w:t>
            </w:r>
            <w:r>
              <w:rPr>
                <w:rFonts w:hint="eastAsia" w:ascii="仿宋" w:hAnsi="仿宋" w:eastAsia="仿宋" w:cs="___WRD_EMBED_SUB_44"/>
                <w:color w:val="000000"/>
                <w:kern w:val="0"/>
                <w:szCs w:val="21"/>
              </w:rPr>
              <w:t>信</w:t>
            </w:r>
            <w:r>
              <w:rPr>
                <w:rFonts w:hint="eastAsia" w:ascii="仿宋" w:hAnsi="仿宋" w:eastAsia="仿宋" w:cs="微软雅黑"/>
                <w:color w:val="000000"/>
                <w:kern w:val="0"/>
                <w:szCs w:val="21"/>
              </w:rPr>
              <w:t>息系统</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基</w:t>
            </w:r>
            <w:r>
              <w:rPr>
                <w:rFonts w:hint="eastAsia" w:ascii="仿宋" w:hAnsi="仿宋" w:eastAsia="仿宋" w:cs="___WRD_EMBED_SUB_44"/>
                <w:color w:val="000000"/>
                <w:kern w:val="0"/>
                <w:szCs w:val="21"/>
              </w:rPr>
              <w:t>本知识。</w:t>
            </w:r>
          </w:p>
          <w:p w14:paraId="3DE6D837">
            <w:pPr>
              <w:spacing w:line="360" w:lineRule="auto"/>
              <w:rPr>
                <w:rFonts w:ascii="仿宋" w:hAnsi="仿宋" w:eastAsia="仿宋"/>
                <w:color w:val="000000"/>
                <w:szCs w:val="21"/>
              </w:rPr>
            </w:pPr>
            <w:r>
              <w:rPr>
                <w:rFonts w:hint="eastAsia" w:ascii="仿宋" w:hAnsi="仿宋" w:eastAsia="仿宋" w:cs="宋体"/>
                <w:color w:val="000000"/>
                <w:kern w:val="0"/>
                <w:szCs w:val="21"/>
              </w:rPr>
              <w:t xml:space="preserve">（9） </w:t>
            </w:r>
            <w:r>
              <w:rPr>
                <w:rFonts w:hint="eastAsia" w:ascii="仿宋" w:hAnsi="仿宋" w:eastAsia="仿宋" w:cs="微软雅黑"/>
                <w:color w:val="000000"/>
                <w:kern w:val="0"/>
                <w:szCs w:val="21"/>
              </w:rPr>
              <w:t>了解机电设备安装调试</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维护维修相关国家标准</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安</w:t>
            </w:r>
            <w:r>
              <w:rPr>
                <w:rFonts w:hint="eastAsia" w:ascii="仿宋" w:hAnsi="仿宋" w:eastAsia="仿宋" w:cs="___WRD_EMBED_SUB_44"/>
                <w:color w:val="000000"/>
                <w:kern w:val="0"/>
                <w:szCs w:val="21"/>
              </w:rPr>
              <w:t>全</w:t>
            </w:r>
            <w:r>
              <w:rPr>
                <w:rFonts w:hint="eastAsia" w:ascii="仿宋" w:hAnsi="仿宋" w:eastAsia="仿宋" w:cs="微软雅黑"/>
                <w:color w:val="000000"/>
                <w:kern w:val="0"/>
                <w:szCs w:val="21"/>
              </w:rPr>
              <w:t>规范</w:t>
            </w:r>
            <w:r>
              <w:rPr>
                <w:rFonts w:hint="eastAsia" w:ascii="仿宋" w:hAnsi="仿宋" w:eastAsia="仿宋" w:cs="宋体"/>
                <w:color w:val="000000"/>
                <w:kern w:val="0"/>
                <w:szCs w:val="21"/>
              </w:rPr>
              <w:t>。</w:t>
            </w:r>
          </w:p>
        </w:tc>
      </w:tr>
      <w:tr w14:paraId="65483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319BECF5">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4F522645">
            <w:pPr>
              <w:widowControl/>
              <w:rPr>
                <w:rFonts w:ascii="仿宋" w:hAnsi="仿宋" w:eastAsia="仿宋" w:cs="宋体"/>
                <w:color w:val="000000"/>
                <w:kern w:val="0"/>
                <w:szCs w:val="21"/>
              </w:rPr>
            </w:pPr>
            <w:r>
              <w:rPr>
                <w:rFonts w:hint="eastAsia" w:ascii="仿宋" w:hAnsi="仿宋" w:eastAsia="仿宋" w:cs="宋体"/>
                <w:color w:val="000000"/>
                <w:kern w:val="0"/>
                <w:szCs w:val="21"/>
              </w:rPr>
              <w:t>（1）具</w:t>
            </w:r>
            <w:r>
              <w:rPr>
                <w:rFonts w:hint="eastAsia" w:ascii="仿宋" w:hAnsi="仿宋" w:eastAsia="仿宋" w:cs="微软雅黑"/>
                <w:color w:val="000000"/>
                <w:kern w:val="0"/>
                <w:szCs w:val="21"/>
              </w:rPr>
              <w:t>备探究</w:t>
            </w:r>
            <w:r>
              <w:rPr>
                <w:rFonts w:hint="eastAsia" w:ascii="仿宋" w:hAnsi="仿宋" w:eastAsia="仿宋" w:cs="___WRD_EMBED_SUB_44"/>
                <w:color w:val="000000"/>
                <w:kern w:val="0"/>
                <w:szCs w:val="21"/>
              </w:rPr>
              <w:t>学</w:t>
            </w:r>
            <w:r>
              <w:rPr>
                <w:rFonts w:hint="eastAsia" w:ascii="仿宋" w:hAnsi="仿宋" w:eastAsia="仿宋" w:cs="微软雅黑"/>
                <w:color w:val="000000"/>
                <w:kern w:val="0"/>
                <w:szCs w:val="21"/>
              </w:rPr>
              <w:t>习</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终身</w:t>
            </w:r>
            <w:r>
              <w:rPr>
                <w:rFonts w:hint="eastAsia" w:ascii="仿宋" w:hAnsi="仿宋" w:eastAsia="仿宋" w:cs="___WRD_EMBED_SUB_44"/>
                <w:color w:val="000000"/>
                <w:kern w:val="0"/>
                <w:szCs w:val="21"/>
              </w:rPr>
              <w:t>学</w:t>
            </w:r>
            <w:r>
              <w:rPr>
                <w:rFonts w:hint="eastAsia" w:ascii="仿宋" w:hAnsi="仿宋" w:eastAsia="仿宋" w:cs="微软雅黑"/>
                <w:color w:val="000000"/>
                <w:kern w:val="0"/>
                <w:szCs w:val="21"/>
              </w:rPr>
              <w:t>习</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分析问题</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解决问题</w:t>
            </w:r>
            <w:r>
              <w:rPr>
                <w:rFonts w:hint="eastAsia" w:ascii="仿宋" w:hAnsi="仿宋" w:eastAsia="仿宋" w:cs="___WRD_EMBED_SUB_44"/>
                <w:color w:val="000000"/>
                <w:kern w:val="0"/>
                <w:szCs w:val="21"/>
              </w:rPr>
              <w:t>的能力</w:t>
            </w:r>
          </w:p>
          <w:p w14:paraId="3194B8FB">
            <w:pPr>
              <w:widowControl/>
              <w:rPr>
                <w:rFonts w:ascii="仿宋" w:hAnsi="仿宋" w:eastAsia="仿宋" w:cs="宋体"/>
                <w:color w:val="000000"/>
                <w:kern w:val="0"/>
                <w:szCs w:val="21"/>
              </w:rPr>
            </w:pPr>
            <w:r>
              <w:rPr>
                <w:rFonts w:hint="eastAsia" w:ascii="仿宋" w:hAnsi="仿宋" w:eastAsia="仿宋" w:cs="宋体"/>
                <w:color w:val="000000"/>
                <w:kern w:val="0"/>
                <w:szCs w:val="21"/>
              </w:rPr>
              <w:t>（2） 具</w:t>
            </w:r>
            <w:r>
              <w:rPr>
                <w:rFonts w:hint="eastAsia" w:ascii="仿宋" w:hAnsi="仿宋" w:eastAsia="仿宋" w:cs="微软雅黑"/>
                <w:color w:val="000000"/>
                <w:kern w:val="0"/>
                <w:szCs w:val="21"/>
              </w:rPr>
              <w:t>备</w:t>
            </w:r>
            <w:r>
              <w:rPr>
                <w:rFonts w:hint="eastAsia" w:ascii="仿宋" w:hAnsi="仿宋" w:eastAsia="仿宋" w:cs="___WRD_EMBED_SUB_44"/>
                <w:color w:val="000000"/>
                <w:kern w:val="0"/>
                <w:szCs w:val="21"/>
              </w:rPr>
              <w:t>良好的</w:t>
            </w:r>
            <w:r>
              <w:rPr>
                <w:rFonts w:hint="eastAsia" w:ascii="仿宋" w:hAnsi="仿宋" w:eastAsia="仿宋" w:cs="微软雅黑"/>
                <w:color w:val="000000"/>
                <w:kern w:val="0"/>
                <w:szCs w:val="21"/>
              </w:rPr>
              <w:t>语言</w:t>
            </w:r>
            <w:r>
              <w:rPr>
                <w:rFonts w:hint="eastAsia" w:ascii="仿宋" w:hAnsi="仿宋" w:eastAsia="仿宋" w:cs="___WRD_EMBED_SUB_44"/>
                <w:color w:val="000000"/>
                <w:kern w:val="0"/>
                <w:szCs w:val="21"/>
              </w:rPr>
              <w:t>、文</w:t>
            </w:r>
            <w:r>
              <w:rPr>
                <w:rFonts w:hint="eastAsia" w:ascii="仿宋" w:hAnsi="仿宋" w:eastAsia="仿宋" w:cs="微软雅黑"/>
                <w:color w:val="000000"/>
                <w:kern w:val="0"/>
                <w:szCs w:val="21"/>
              </w:rPr>
              <w:t>字表达</w:t>
            </w:r>
            <w:r>
              <w:rPr>
                <w:rFonts w:hint="eastAsia" w:ascii="仿宋" w:hAnsi="仿宋" w:eastAsia="仿宋" w:cs="___WRD_EMBED_SUB_44"/>
                <w:color w:val="000000"/>
                <w:kern w:val="0"/>
                <w:szCs w:val="21"/>
              </w:rPr>
              <w:t>能力和</w:t>
            </w:r>
            <w:r>
              <w:rPr>
                <w:rFonts w:hint="eastAsia" w:ascii="仿宋" w:hAnsi="仿宋" w:eastAsia="仿宋" w:cs="微软雅黑"/>
                <w:color w:val="000000"/>
                <w:kern w:val="0"/>
                <w:szCs w:val="21"/>
              </w:rPr>
              <w:t>沟通</w:t>
            </w:r>
            <w:r>
              <w:rPr>
                <w:rFonts w:hint="eastAsia" w:ascii="仿宋" w:hAnsi="仿宋" w:eastAsia="仿宋" w:cs="___WRD_EMBED_SUB_44"/>
                <w:color w:val="000000"/>
                <w:kern w:val="0"/>
                <w:szCs w:val="21"/>
              </w:rPr>
              <w:t>能力。</w:t>
            </w:r>
          </w:p>
          <w:p w14:paraId="2A3A7A86">
            <w:pPr>
              <w:widowControl/>
              <w:rPr>
                <w:rFonts w:ascii="仿宋" w:hAnsi="仿宋" w:eastAsia="仿宋" w:cs="宋体"/>
                <w:color w:val="000000"/>
                <w:kern w:val="0"/>
                <w:szCs w:val="21"/>
              </w:rPr>
            </w:pPr>
            <w:r>
              <w:rPr>
                <w:rFonts w:hint="eastAsia" w:ascii="仿宋" w:hAnsi="仿宋" w:eastAsia="仿宋" w:cs="宋体"/>
                <w:color w:val="000000"/>
                <w:kern w:val="0"/>
                <w:szCs w:val="21"/>
              </w:rPr>
              <w:t>（3） 具</w:t>
            </w:r>
            <w:r>
              <w:rPr>
                <w:rFonts w:hint="eastAsia" w:ascii="仿宋" w:hAnsi="仿宋" w:eastAsia="仿宋" w:cs="微软雅黑"/>
                <w:color w:val="000000"/>
                <w:kern w:val="0"/>
                <w:szCs w:val="21"/>
              </w:rPr>
              <w:t>备跨</w:t>
            </w:r>
            <w:r>
              <w:rPr>
                <w:rFonts w:hint="eastAsia" w:ascii="仿宋" w:hAnsi="仿宋" w:eastAsia="仿宋" w:cs="___WRD_EMBED_SUB_44"/>
                <w:color w:val="000000"/>
                <w:kern w:val="0"/>
                <w:szCs w:val="21"/>
              </w:rPr>
              <w:t>文化、</w:t>
            </w:r>
            <w:r>
              <w:rPr>
                <w:rFonts w:hint="eastAsia" w:ascii="仿宋" w:hAnsi="仿宋" w:eastAsia="仿宋" w:cs="微软雅黑"/>
                <w:color w:val="000000"/>
                <w:kern w:val="0"/>
                <w:szCs w:val="21"/>
              </w:rPr>
              <w:t>灵活性</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适应性</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战略</w:t>
            </w:r>
            <w:r>
              <w:rPr>
                <w:rFonts w:hint="eastAsia" w:ascii="仿宋" w:hAnsi="仿宋" w:eastAsia="仿宋" w:cs="___WRD_EMBED_SUB_44"/>
                <w:color w:val="000000"/>
                <w:kern w:val="0"/>
                <w:szCs w:val="21"/>
              </w:rPr>
              <w:t>和创新</w:t>
            </w:r>
            <w:r>
              <w:rPr>
                <w:rFonts w:hint="eastAsia" w:ascii="仿宋" w:hAnsi="仿宋" w:eastAsia="仿宋" w:cs="微软雅黑"/>
                <w:color w:val="000000"/>
                <w:kern w:val="0"/>
                <w:szCs w:val="21"/>
              </w:rPr>
              <w:t>思维</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组织</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时间管</w:t>
            </w:r>
            <w:r>
              <w:rPr>
                <w:rFonts w:hint="eastAsia" w:ascii="仿宋" w:hAnsi="仿宋" w:eastAsia="仿宋" w:cs="___WRD_EMBED_SUB_44"/>
                <w:color w:val="000000"/>
                <w:kern w:val="0"/>
                <w:szCs w:val="21"/>
              </w:rPr>
              <w:t>理、</w:t>
            </w:r>
            <w:r>
              <w:rPr>
                <w:rFonts w:hint="eastAsia" w:ascii="仿宋" w:hAnsi="仿宋" w:eastAsia="仿宋" w:cs="微软雅黑"/>
                <w:color w:val="000000"/>
                <w:kern w:val="0"/>
                <w:szCs w:val="21"/>
              </w:rPr>
              <w:t>团队</w:t>
            </w:r>
            <w:r>
              <w:rPr>
                <w:rFonts w:hint="eastAsia" w:ascii="仿宋" w:hAnsi="仿宋" w:eastAsia="仿宋" w:cs="___WRD_EMBED_SUB_44"/>
                <w:color w:val="000000"/>
                <w:kern w:val="0"/>
                <w:szCs w:val="21"/>
              </w:rPr>
              <w:t>合作、</w:t>
            </w:r>
            <w:r>
              <w:rPr>
                <w:rFonts w:hint="eastAsia" w:ascii="仿宋" w:hAnsi="仿宋" w:eastAsia="仿宋" w:cs="微软雅黑"/>
                <w:color w:val="000000"/>
                <w:kern w:val="0"/>
                <w:szCs w:val="21"/>
              </w:rPr>
              <w:t>决策</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领导</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谈判</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沟通</w:t>
            </w:r>
            <w:r>
              <w:rPr>
                <w:rFonts w:hint="eastAsia" w:ascii="仿宋" w:hAnsi="仿宋" w:eastAsia="仿宋" w:cs="___WRD_EMBED_SUB_44"/>
                <w:color w:val="000000"/>
                <w:kern w:val="0"/>
                <w:szCs w:val="21"/>
              </w:rPr>
              <w:t>、信</w:t>
            </w:r>
            <w:r>
              <w:rPr>
                <w:rFonts w:hint="eastAsia" w:ascii="仿宋" w:hAnsi="仿宋" w:eastAsia="仿宋" w:cs="微软雅黑"/>
                <w:color w:val="000000"/>
                <w:kern w:val="0"/>
                <w:szCs w:val="21"/>
              </w:rPr>
              <w:t>息收集</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处</w:t>
            </w:r>
            <w:r>
              <w:rPr>
                <w:rFonts w:hint="eastAsia" w:ascii="仿宋" w:hAnsi="仿宋" w:eastAsia="仿宋" w:cs="___WRD_EMBED_SUB_44"/>
                <w:color w:val="000000"/>
                <w:kern w:val="0"/>
                <w:szCs w:val="21"/>
              </w:rPr>
              <w:t>理</w:t>
            </w:r>
            <w:r>
              <w:rPr>
                <w:rFonts w:hint="eastAsia" w:ascii="仿宋" w:hAnsi="仿宋" w:eastAsia="仿宋" w:cs="微软雅黑"/>
                <w:color w:val="000000"/>
                <w:kern w:val="0"/>
                <w:szCs w:val="21"/>
              </w:rPr>
              <w:t>等横</w:t>
            </w:r>
            <w:r>
              <w:rPr>
                <w:rFonts w:hint="eastAsia" w:ascii="仿宋" w:hAnsi="仿宋" w:eastAsia="仿宋" w:cs="___WRD_EMBED_SUB_44"/>
                <w:color w:val="000000"/>
                <w:kern w:val="0"/>
                <w:szCs w:val="21"/>
              </w:rPr>
              <w:t>向</w:t>
            </w:r>
            <w:r>
              <w:rPr>
                <w:rFonts w:hint="eastAsia" w:ascii="仿宋" w:hAnsi="仿宋" w:eastAsia="仿宋" w:cs="微软雅黑"/>
                <w:color w:val="000000"/>
                <w:kern w:val="0"/>
                <w:szCs w:val="21"/>
              </w:rPr>
              <w:t>转</w:t>
            </w:r>
            <w:r>
              <w:rPr>
                <w:rFonts w:hint="eastAsia" w:ascii="仿宋" w:hAnsi="仿宋" w:eastAsia="仿宋" w:cs="___WRD_EMBED_SUB_44"/>
                <w:color w:val="000000"/>
                <w:kern w:val="0"/>
                <w:szCs w:val="21"/>
              </w:rPr>
              <w:t>化能力</w:t>
            </w:r>
          </w:p>
          <w:p w14:paraId="0C7D38A4">
            <w:pPr>
              <w:widowControl/>
              <w:rPr>
                <w:rFonts w:ascii="仿宋" w:hAnsi="仿宋" w:eastAsia="仿宋" w:cs="宋体"/>
                <w:color w:val="000000"/>
                <w:kern w:val="0"/>
                <w:szCs w:val="21"/>
              </w:rPr>
            </w:pPr>
            <w:r>
              <w:rPr>
                <w:rFonts w:hint="eastAsia" w:ascii="仿宋" w:hAnsi="仿宋" w:eastAsia="仿宋" w:cs="宋体"/>
                <w:color w:val="000000"/>
                <w:kern w:val="0"/>
                <w:szCs w:val="21"/>
              </w:rPr>
              <w:t>（4） 具</w:t>
            </w:r>
            <w:r>
              <w:rPr>
                <w:rFonts w:hint="eastAsia" w:ascii="仿宋" w:hAnsi="仿宋" w:eastAsia="仿宋" w:cs="微软雅黑"/>
                <w:color w:val="000000"/>
                <w:kern w:val="0"/>
                <w:szCs w:val="21"/>
              </w:rPr>
              <w:t>备</w:t>
            </w:r>
            <w:r>
              <w:rPr>
                <w:rFonts w:hint="eastAsia" w:ascii="仿宋" w:hAnsi="仿宋" w:eastAsia="仿宋" w:cs="___WRD_EMBED_SUB_44"/>
                <w:color w:val="000000"/>
                <w:kern w:val="0"/>
                <w:szCs w:val="21"/>
              </w:rPr>
              <w:t>本专业</w:t>
            </w:r>
            <w:r>
              <w:rPr>
                <w:rFonts w:hint="eastAsia" w:ascii="仿宋" w:hAnsi="仿宋" w:eastAsia="仿宋" w:cs="微软雅黑"/>
                <w:color w:val="000000"/>
                <w:kern w:val="0"/>
                <w:szCs w:val="21"/>
              </w:rPr>
              <w:t>必须</w:t>
            </w:r>
            <w:r>
              <w:rPr>
                <w:rFonts w:hint="eastAsia" w:ascii="仿宋" w:hAnsi="仿宋" w:eastAsia="仿宋" w:cs="___WRD_EMBED_SUB_44"/>
                <w:color w:val="000000"/>
                <w:kern w:val="0"/>
                <w:szCs w:val="21"/>
              </w:rPr>
              <w:t>的信</w:t>
            </w:r>
            <w:r>
              <w:rPr>
                <w:rFonts w:hint="eastAsia" w:ascii="仿宋" w:hAnsi="仿宋" w:eastAsia="仿宋" w:cs="微软雅黑"/>
                <w:color w:val="000000"/>
                <w:kern w:val="0"/>
                <w:szCs w:val="21"/>
              </w:rPr>
              <w:t>息</w:t>
            </w:r>
            <w:r>
              <w:rPr>
                <w:rFonts w:hint="eastAsia" w:ascii="仿宋" w:hAnsi="仿宋" w:eastAsia="仿宋" w:cs="___WRD_EMBED_SUB_44"/>
                <w:color w:val="000000"/>
                <w:kern w:val="0"/>
                <w:szCs w:val="21"/>
              </w:rPr>
              <w:t>技术</w:t>
            </w:r>
            <w:r>
              <w:rPr>
                <w:rFonts w:hint="eastAsia" w:ascii="仿宋" w:hAnsi="仿宋" w:eastAsia="仿宋" w:cs="微软雅黑"/>
                <w:color w:val="000000"/>
                <w:kern w:val="0"/>
                <w:szCs w:val="21"/>
              </w:rPr>
              <w:t>应用</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维护</w:t>
            </w:r>
            <w:r>
              <w:rPr>
                <w:rFonts w:hint="eastAsia" w:ascii="仿宋" w:hAnsi="仿宋" w:eastAsia="仿宋" w:cs="___WRD_EMBED_SUB_44"/>
                <w:color w:val="000000"/>
                <w:kern w:val="0"/>
                <w:szCs w:val="21"/>
              </w:rPr>
              <w:t>能力。</w:t>
            </w:r>
          </w:p>
          <w:p w14:paraId="1D31D76F">
            <w:pPr>
              <w:widowControl/>
              <w:rPr>
                <w:rFonts w:ascii="仿宋" w:hAnsi="仿宋" w:eastAsia="仿宋" w:cs="宋体"/>
                <w:color w:val="000000"/>
                <w:kern w:val="0"/>
                <w:szCs w:val="21"/>
              </w:rPr>
            </w:pPr>
            <w:r>
              <w:rPr>
                <w:rFonts w:hint="eastAsia" w:ascii="仿宋" w:hAnsi="仿宋" w:eastAsia="仿宋" w:cs="宋体"/>
                <w:color w:val="000000"/>
                <w:kern w:val="0"/>
                <w:szCs w:val="21"/>
              </w:rPr>
              <w:t>（5） 具</w:t>
            </w:r>
            <w:r>
              <w:rPr>
                <w:rFonts w:hint="eastAsia" w:ascii="仿宋" w:hAnsi="仿宋" w:eastAsia="仿宋" w:cs="微软雅黑"/>
                <w:color w:val="000000"/>
                <w:kern w:val="0"/>
                <w:szCs w:val="21"/>
              </w:rPr>
              <w:t>备各</w:t>
            </w:r>
            <w:r>
              <w:rPr>
                <w:rFonts w:hint="eastAsia" w:ascii="仿宋" w:hAnsi="仿宋" w:eastAsia="仿宋" w:cs="___WRD_EMBED_SUB_44"/>
                <w:color w:val="000000"/>
                <w:kern w:val="0"/>
                <w:szCs w:val="21"/>
              </w:rPr>
              <w:t>类</w:t>
            </w:r>
            <w:r>
              <w:rPr>
                <w:rFonts w:hint="eastAsia" w:ascii="仿宋" w:hAnsi="仿宋" w:eastAsia="仿宋" w:cs="微软雅黑"/>
                <w:color w:val="000000"/>
                <w:kern w:val="0"/>
                <w:szCs w:val="21"/>
              </w:rPr>
              <w:t>机械图</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电气图</w:t>
            </w:r>
            <w:r>
              <w:rPr>
                <w:rFonts w:hint="eastAsia" w:ascii="仿宋" w:hAnsi="仿宋" w:eastAsia="仿宋" w:cs="___WRD_EMBED_SUB_44"/>
                <w:color w:val="000000"/>
                <w:kern w:val="0"/>
                <w:szCs w:val="21"/>
              </w:rPr>
              <w:t>识</w:t>
            </w:r>
            <w:r>
              <w:rPr>
                <w:rFonts w:hint="eastAsia" w:ascii="仿宋" w:hAnsi="仿宋" w:eastAsia="仿宋" w:cs="微软雅黑"/>
                <w:color w:val="000000"/>
                <w:kern w:val="0"/>
                <w:szCs w:val="21"/>
              </w:rPr>
              <w:t>读</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运用计算机绘图</w:t>
            </w:r>
            <w:r>
              <w:rPr>
                <w:rFonts w:hint="eastAsia" w:ascii="仿宋" w:hAnsi="仿宋" w:eastAsia="仿宋" w:cs="___WRD_EMBED_SUB_44"/>
                <w:color w:val="000000"/>
                <w:kern w:val="0"/>
                <w:szCs w:val="21"/>
              </w:rPr>
              <w:t>的能力。</w:t>
            </w:r>
          </w:p>
          <w:p w14:paraId="5CCAA923">
            <w:pPr>
              <w:widowControl/>
              <w:rPr>
                <w:rFonts w:ascii="仿宋" w:hAnsi="仿宋" w:eastAsia="仿宋" w:cs="宋体"/>
                <w:color w:val="000000"/>
                <w:kern w:val="0"/>
                <w:szCs w:val="21"/>
              </w:rPr>
            </w:pPr>
            <w:r>
              <w:rPr>
                <w:rFonts w:hint="eastAsia" w:ascii="仿宋" w:hAnsi="仿宋" w:eastAsia="仿宋" w:cs="宋体"/>
                <w:color w:val="000000"/>
                <w:kern w:val="0"/>
                <w:szCs w:val="21"/>
              </w:rPr>
              <w:t>（6） 具</w:t>
            </w:r>
            <w:r>
              <w:rPr>
                <w:rFonts w:hint="eastAsia" w:ascii="仿宋" w:hAnsi="仿宋" w:eastAsia="仿宋" w:cs="微软雅黑"/>
                <w:color w:val="000000"/>
                <w:kern w:val="0"/>
                <w:szCs w:val="21"/>
              </w:rPr>
              <w:t>备常用仪器仪表</w:t>
            </w:r>
            <w:r>
              <w:rPr>
                <w:rFonts w:hint="eastAsia" w:ascii="仿宋" w:hAnsi="仿宋" w:eastAsia="仿宋" w:cs="___WRD_EMBED_SUB_44"/>
                <w:color w:val="000000"/>
                <w:kern w:val="0"/>
                <w:szCs w:val="21"/>
              </w:rPr>
              <w:t>、工具</w:t>
            </w:r>
            <w:r>
              <w:rPr>
                <w:rFonts w:hint="eastAsia" w:ascii="仿宋" w:hAnsi="仿宋" w:eastAsia="仿宋" w:cs="微软雅黑"/>
                <w:color w:val="000000"/>
                <w:kern w:val="0"/>
                <w:szCs w:val="21"/>
              </w:rPr>
              <w:t>使用</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常用机械</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电气元器件选</w:t>
            </w:r>
            <w:r>
              <w:rPr>
                <w:rFonts w:hint="eastAsia" w:ascii="仿宋" w:hAnsi="仿宋" w:eastAsia="仿宋" w:cs="___WRD_EMBED_SUB_44"/>
                <w:color w:val="000000"/>
                <w:kern w:val="0"/>
                <w:szCs w:val="21"/>
              </w:rPr>
              <w:t>型的能力。</w:t>
            </w:r>
          </w:p>
          <w:p w14:paraId="64E9EE0B">
            <w:pPr>
              <w:widowControl/>
              <w:rPr>
                <w:rFonts w:ascii="仿宋" w:hAnsi="仿宋" w:eastAsia="仿宋" w:cs="宋体"/>
                <w:color w:val="000000"/>
                <w:kern w:val="0"/>
                <w:szCs w:val="21"/>
              </w:rPr>
            </w:pPr>
            <w:r>
              <w:rPr>
                <w:rFonts w:hint="eastAsia" w:ascii="仿宋" w:hAnsi="仿宋" w:eastAsia="仿宋" w:cs="宋体"/>
                <w:color w:val="000000"/>
                <w:kern w:val="0"/>
                <w:szCs w:val="21"/>
              </w:rPr>
              <w:t>（7） 具</w:t>
            </w:r>
            <w:r>
              <w:rPr>
                <w:rFonts w:hint="eastAsia" w:ascii="仿宋" w:hAnsi="仿宋" w:eastAsia="仿宋" w:cs="微软雅黑"/>
                <w:color w:val="000000"/>
                <w:kern w:val="0"/>
                <w:szCs w:val="21"/>
              </w:rPr>
              <w:t>备</w:t>
            </w:r>
            <w:r>
              <w:rPr>
                <w:rFonts w:hint="eastAsia" w:ascii="仿宋" w:hAnsi="仿宋" w:eastAsia="仿宋" w:cs="___WRD_EMBED_SUB_44"/>
                <w:color w:val="000000"/>
                <w:kern w:val="0"/>
                <w:szCs w:val="21"/>
              </w:rPr>
              <w:t>较</w:t>
            </w:r>
            <w:r>
              <w:rPr>
                <w:rFonts w:hint="eastAsia" w:ascii="仿宋" w:hAnsi="仿宋" w:eastAsia="仿宋" w:cs="微软雅黑"/>
                <w:color w:val="000000"/>
                <w:kern w:val="0"/>
                <w:szCs w:val="21"/>
              </w:rPr>
              <w:t>熟练</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机械加</w:t>
            </w:r>
            <w:r>
              <w:rPr>
                <w:rFonts w:hint="eastAsia" w:ascii="仿宋" w:hAnsi="仿宋" w:eastAsia="仿宋" w:cs="___WRD_EMBED_SUB_44"/>
                <w:color w:val="000000"/>
                <w:kern w:val="0"/>
                <w:szCs w:val="21"/>
              </w:rPr>
              <w:t>工</w:t>
            </w:r>
            <w:r>
              <w:rPr>
                <w:rFonts w:hint="eastAsia" w:ascii="仿宋" w:hAnsi="仿宋" w:eastAsia="仿宋" w:cs="微软雅黑"/>
                <w:color w:val="000000"/>
                <w:kern w:val="0"/>
                <w:szCs w:val="21"/>
              </w:rPr>
              <w:t>设备操</w:t>
            </w:r>
            <w:r>
              <w:rPr>
                <w:rFonts w:hint="eastAsia" w:ascii="仿宋" w:hAnsi="仿宋" w:eastAsia="仿宋" w:cs="___WRD_EMBED_SUB_44"/>
                <w:color w:val="000000"/>
                <w:kern w:val="0"/>
                <w:szCs w:val="21"/>
              </w:rPr>
              <w:t>作和</w:t>
            </w:r>
            <w:r>
              <w:rPr>
                <w:rFonts w:hint="eastAsia" w:ascii="仿宋" w:hAnsi="仿宋" w:eastAsia="仿宋" w:cs="微软雅黑"/>
                <w:color w:val="000000"/>
                <w:kern w:val="0"/>
                <w:szCs w:val="21"/>
              </w:rPr>
              <w:t>根据设备图纸及</w:t>
            </w:r>
            <w:r>
              <w:rPr>
                <w:rFonts w:hint="eastAsia" w:ascii="仿宋" w:hAnsi="仿宋" w:eastAsia="仿宋" w:cs="___WRD_EMBED_SUB_44"/>
                <w:color w:val="000000"/>
                <w:kern w:val="0"/>
                <w:szCs w:val="21"/>
              </w:rPr>
              <w:t>技术</w:t>
            </w:r>
            <w:r>
              <w:rPr>
                <w:rFonts w:hint="eastAsia" w:ascii="仿宋" w:hAnsi="仿宋" w:eastAsia="仿宋" w:cs="微软雅黑"/>
                <w:color w:val="000000"/>
                <w:kern w:val="0"/>
                <w:szCs w:val="21"/>
              </w:rPr>
              <w:t>要</w:t>
            </w:r>
            <w:r>
              <w:rPr>
                <w:rFonts w:hint="eastAsia" w:ascii="仿宋" w:hAnsi="仿宋" w:eastAsia="仿宋" w:cs="___WRD_EMBED_SUB_44"/>
                <w:color w:val="000000"/>
                <w:kern w:val="0"/>
                <w:szCs w:val="21"/>
              </w:rPr>
              <w:t>求</w:t>
            </w:r>
            <w:r>
              <w:rPr>
                <w:rFonts w:hint="eastAsia" w:ascii="仿宋" w:hAnsi="仿宋" w:eastAsia="仿宋" w:cs="微软雅黑"/>
                <w:color w:val="000000"/>
                <w:kern w:val="0"/>
                <w:szCs w:val="21"/>
              </w:rPr>
              <w:t>进</w:t>
            </w:r>
            <w:r>
              <w:rPr>
                <w:rFonts w:hint="eastAsia" w:ascii="仿宋" w:hAnsi="仿宋" w:eastAsia="仿宋" w:cs="___WRD_EMBED_SUB_44"/>
                <w:color w:val="000000"/>
                <w:kern w:val="0"/>
                <w:szCs w:val="21"/>
              </w:rPr>
              <w:t>行</w:t>
            </w:r>
            <w:r>
              <w:rPr>
                <w:rFonts w:hint="eastAsia" w:ascii="仿宋" w:hAnsi="仿宋" w:eastAsia="仿宋" w:cs="微软雅黑"/>
                <w:color w:val="000000"/>
                <w:kern w:val="0"/>
                <w:szCs w:val="21"/>
              </w:rPr>
              <w:t>加</w:t>
            </w:r>
            <w:r>
              <w:rPr>
                <w:rFonts w:hint="eastAsia" w:ascii="仿宋" w:hAnsi="仿宋" w:eastAsia="仿宋" w:cs="___WRD_EMBED_SUB_44"/>
                <w:color w:val="000000"/>
                <w:kern w:val="0"/>
                <w:szCs w:val="21"/>
              </w:rPr>
              <w:t>工、</w:t>
            </w:r>
            <w:r>
              <w:rPr>
                <w:rFonts w:hint="eastAsia" w:ascii="仿宋" w:hAnsi="仿宋" w:eastAsia="仿宋" w:cs="微软雅黑"/>
                <w:color w:val="000000"/>
                <w:kern w:val="0"/>
                <w:szCs w:val="21"/>
              </w:rPr>
              <w:t>装配</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调试</w:t>
            </w:r>
            <w:r>
              <w:rPr>
                <w:rFonts w:hint="eastAsia" w:ascii="仿宋" w:hAnsi="仿宋" w:eastAsia="仿宋" w:cs="___WRD_EMBED_SUB_44"/>
                <w:color w:val="000000"/>
                <w:kern w:val="0"/>
                <w:szCs w:val="21"/>
              </w:rPr>
              <w:t>的能力。</w:t>
            </w:r>
          </w:p>
          <w:p w14:paraId="1DF512DD">
            <w:pPr>
              <w:widowControl/>
              <w:rPr>
                <w:rFonts w:ascii="仿宋" w:hAnsi="仿宋" w:eastAsia="仿宋" w:cs="宋体"/>
                <w:color w:val="000000"/>
                <w:kern w:val="0"/>
                <w:szCs w:val="21"/>
              </w:rPr>
            </w:pPr>
            <w:r>
              <w:rPr>
                <w:rFonts w:hint="eastAsia" w:ascii="仿宋" w:hAnsi="仿宋" w:eastAsia="仿宋" w:cs="宋体"/>
                <w:color w:val="000000"/>
                <w:kern w:val="0"/>
                <w:szCs w:val="21"/>
              </w:rPr>
              <w:t>（8） 具</w:t>
            </w:r>
            <w:r>
              <w:rPr>
                <w:rFonts w:hint="eastAsia" w:ascii="仿宋" w:hAnsi="仿宋" w:eastAsia="仿宋" w:cs="微软雅黑"/>
                <w:color w:val="000000"/>
                <w:kern w:val="0"/>
                <w:szCs w:val="21"/>
              </w:rPr>
              <w:t>备机电</w:t>
            </w:r>
            <w:r>
              <w:rPr>
                <w:rFonts w:hint="eastAsia" w:ascii="仿宋" w:hAnsi="仿宋" w:eastAsia="仿宋" w:cs="___WRD_EMBED_SUB_44"/>
                <w:color w:val="000000"/>
                <w:kern w:val="0"/>
                <w:szCs w:val="21"/>
              </w:rPr>
              <w:t>一体化</w:t>
            </w:r>
            <w:r>
              <w:rPr>
                <w:rFonts w:hint="eastAsia" w:ascii="仿宋" w:hAnsi="仿宋" w:eastAsia="仿宋" w:cs="微软雅黑"/>
                <w:color w:val="000000"/>
                <w:kern w:val="0"/>
                <w:szCs w:val="21"/>
              </w:rPr>
              <w:t>设备故障诊断</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维修</w:t>
            </w:r>
            <w:r>
              <w:rPr>
                <w:rFonts w:hint="eastAsia" w:ascii="仿宋" w:hAnsi="仿宋" w:eastAsia="仿宋" w:cs="___WRD_EMBED_SUB_44"/>
                <w:color w:val="000000"/>
                <w:kern w:val="0"/>
                <w:szCs w:val="21"/>
              </w:rPr>
              <w:t>的能力。</w:t>
            </w:r>
          </w:p>
          <w:p w14:paraId="3C6C2EC2">
            <w:pPr>
              <w:widowControl/>
              <w:rPr>
                <w:rFonts w:ascii="仿宋" w:hAnsi="仿宋" w:eastAsia="仿宋" w:cs="宋体"/>
                <w:color w:val="000000"/>
                <w:kern w:val="0"/>
                <w:szCs w:val="21"/>
              </w:rPr>
            </w:pPr>
            <w:r>
              <w:rPr>
                <w:rFonts w:hint="eastAsia" w:ascii="仿宋" w:hAnsi="仿宋" w:eastAsia="仿宋" w:cs="宋体"/>
                <w:color w:val="000000"/>
                <w:kern w:val="0"/>
                <w:szCs w:val="21"/>
              </w:rPr>
              <w:t>（9） 具</w:t>
            </w:r>
            <w:r>
              <w:rPr>
                <w:rFonts w:hint="eastAsia" w:ascii="仿宋" w:hAnsi="仿宋" w:eastAsia="仿宋" w:cs="微软雅黑"/>
                <w:color w:val="000000"/>
                <w:kern w:val="0"/>
                <w:szCs w:val="21"/>
              </w:rPr>
              <w:t>备自动</w:t>
            </w:r>
            <w:r>
              <w:rPr>
                <w:rFonts w:hint="eastAsia" w:ascii="仿宋" w:hAnsi="仿宋" w:eastAsia="仿宋" w:cs="___WRD_EMBED_SUB_44"/>
                <w:color w:val="000000"/>
                <w:kern w:val="0"/>
                <w:szCs w:val="21"/>
              </w:rPr>
              <w:t>化</w:t>
            </w:r>
            <w:r>
              <w:rPr>
                <w:rFonts w:hint="eastAsia" w:ascii="仿宋" w:hAnsi="仿宋" w:eastAsia="仿宋" w:cs="微软雅黑"/>
                <w:color w:val="000000"/>
                <w:kern w:val="0"/>
                <w:szCs w:val="21"/>
              </w:rPr>
              <w:t>生</w:t>
            </w:r>
            <w:r>
              <w:rPr>
                <w:rFonts w:hint="eastAsia" w:ascii="仿宋" w:hAnsi="仿宋" w:eastAsia="仿宋" w:cs="___WRD_EMBED_SUB_44"/>
                <w:color w:val="000000"/>
                <w:kern w:val="0"/>
                <w:szCs w:val="21"/>
              </w:rPr>
              <w:t>产</w:t>
            </w:r>
            <w:r>
              <w:rPr>
                <w:rFonts w:hint="eastAsia" w:ascii="仿宋" w:hAnsi="仿宋" w:eastAsia="仿宋" w:cs="微软雅黑"/>
                <w:color w:val="000000"/>
                <w:kern w:val="0"/>
                <w:szCs w:val="21"/>
              </w:rPr>
              <w:t>线</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机电</w:t>
            </w:r>
            <w:r>
              <w:rPr>
                <w:rFonts w:hint="eastAsia" w:ascii="仿宋" w:hAnsi="仿宋" w:eastAsia="仿宋" w:cs="___WRD_EMBED_SUB_44"/>
                <w:color w:val="000000"/>
                <w:kern w:val="0"/>
                <w:szCs w:val="21"/>
              </w:rPr>
              <w:t>一体化</w:t>
            </w:r>
            <w:r>
              <w:rPr>
                <w:rFonts w:hint="eastAsia" w:ascii="仿宋" w:hAnsi="仿宋" w:eastAsia="仿宋" w:cs="微软雅黑"/>
                <w:color w:val="000000"/>
                <w:kern w:val="0"/>
                <w:szCs w:val="21"/>
              </w:rPr>
              <w:t>设备运</w:t>
            </w:r>
            <w:r>
              <w:rPr>
                <w:rFonts w:hint="eastAsia" w:ascii="仿宋" w:hAnsi="仿宋" w:eastAsia="仿宋" w:cs="___WRD_EMBED_SUB_44"/>
                <w:color w:val="000000"/>
                <w:kern w:val="0"/>
                <w:szCs w:val="21"/>
              </w:rPr>
              <w:t>行</w:t>
            </w:r>
            <w:r>
              <w:rPr>
                <w:rFonts w:hint="eastAsia" w:ascii="仿宋" w:hAnsi="仿宋" w:eastAsia="仿宋" w:cs="微软雅黑"/>
                <w:color w:val="000000"/>
                <w:kern w:val="0"/>
                <w:szCs w:val="21"/>
              </w:rPr>
              <w:t>管</w:t>
            </w:r>
            <w:r>
              <w:rPr>
                <w:rFonts w:hint="eastAsia" w:ascii="仿宋" w:hAnsi="仿宋" w:eastAsia="仿宋" w:cs="___WRD_EMBED_SUB_44"/>
                <w:color w:val="000000"/>
                <w:kern w:val="0"/>
                <w:szCs w:val="21"/>
              </w:rPr>
              <w:t>理、</w:t>
            </w:r>
            <w:r>
              <w:rPr>
                <w:rFonts w:hint="eastAsia" w:ascii="仿宋" w:hAnsi="仿宋" w:eastAsia="仿宋" w:cs="微软雅黑"/>
                <w:color w:val="000000"/>
                <w:kern w:val="0"/>
                <w:szCs w:val="21"/>
              </w:rPr>
              <w:t>维护</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调试</w:t>
            </w:r>
            <w:r>
              <w:rPr>
                <w:rFonts w:hint="eastAsia" w:ascii="仿宋" w:hAnsi="仿宋" w:eastAsia="仿宋" w:cs="___WRD_EMBED_SUB_44"/>
                <w:color w:val="000000"/>
                <w:kern w:val="0"/>
                <w:szCs w:val="21"/>
              </w:rPr>
              <w:t>的能力。</w:t>
            </w:r>
          </w:p>
          <w:p w14:paraId="54BAC289">
            <w:pPr>
              <w:widowControl/>
              <w:rPr>
                <w:rFonts w:ascii="仿宋" w:hAnsi="仿宋" w:eastAsia="仿宋" w:cs="宋体"/>
                <w:color w:val="000000"/>
                <w:kern w:val="0"/>
                <w:szCs w:val="21"/>
              </w:rPr>
            </w:pPr>
            <w:r>
              <w:rPr>
                <w:rFonts w:hint="eastAsia" w:ascii="仿宋" w:hAnsi="仿宋" w:eastAsia="仿宋" w:cs="宋体"/>
                <w:color w:val="000000"/>
                <w:kern w:val="0"/>
                <w:szCs w:val="21"/>
              </w:rPr>
              <w:t>（11） 具</w:t>
            </w:r>
            <w:r>
              <w:rPr>
                <w:rFonts w:hint="eastAsia" w:ascii="仿宋" w:hAnsi="仿宋" w:eastAsia="仿宋" w:cs="微软雅黑"/>
                <w:color w:val="000000"/>
                <w:kern w:val="0"/>
                <w:szCs w:val="21"/>
              </w:rPr>
              <w:t>备机械机构测量</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三维建模</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运动仿真等</w:t>
            </w:r>
            <w:r>
              <w:rPr>
                <w:rFonts w:hint="eastAsia" w:ascii="仿宋" w:hAnsi="仿宋" w:eastAsia="仿宋" w:cs="___WRD_EMBED_SUB_44"/>
                <w:color w:val="000000"/>
                <w:kern w:val="0"/>
                <w:szCs w:val="21"/>
              </w:rPr>
              <w:t>能力。</w:t>
            </w:r>
          </w:p>
          <w:p w14:paraId="059543D4">
            <w:pPr>
              <w:widowControl/>
              <w:rPr>
                <w:rFonts w:ascii="仿宋" w:hAnsi="仿宋" w:eastAsia="仿宋" w:cs="宋体"/>
                <w:color w:val="000000"/>
                <w:kern w:val="0"/>
                <w:szCs w:val="21"/>
              </w:rPr>
            </w:pPr>
            <w:r>
              <w:rPr>
                <w:rFonts w:hint="eastAsia" w:ascii="仿宋" w:hAnsi="仿宋" w:eastAsia="仿宋" w:cs="宋体"/>
                <w:color w:val="000000"/>
                <w:kern w:val="0"/>
                <w:szCs w:val="21"/>
              </w:rPr>
              <w:t>（12） 具</w:t>
            </w:r>
            <w:r>
              <w:rPr>
                <w:rFonts w:hint="eastAsia" w:ascii="仿宋" w:hAnsi="仿宋" w:eastAsia="仿宋" w:cs="微软雅黑"/>
                <w:color w:val="000000"/>
                <w:kern w:val="0"/>
                <w:szCs w:val="21"/>
              </w:rPr>
              <w:t>备机电</w:t>
            </w:r>
            <w:r>
              <w:rPr>
                <w:rFonts w:hint="eastAsia" w:ascii="仿宋" w:hAnsi="仿宋" w:eastAsia="仿宋" w:cs="___WRD_EMBED_SUB_44"/>
                <w:color w:val="000000"/>
                <w:kern w:val="0"/>
                <w:szCs w:val="21"/>
              </w:rPr>
              <w:t>一体化</w:t>
            </w:r>
            <w:r>
              <w:rPr>
                <w:rFonts w:hint="eastAsia" w:ascii="仿宋" w:hAnsi="仿宋" w:eastAsia="仿宋" w:cs="微软雅黑"/>
                <w:color w:val="000000"/>
                <w:kern w:val="0"/>
                <w:szCs w:val="21"/>
              </w:rPr>
              <w:t>设备</w:t>
            </w:r>
            <w:r>
              <w:rPr>
                <w:rFonts w:hint="eastAsia" w:ascii="仿宋" w:hAnsi="仿宋" w:eastAsia="仿宋" w:cs="___WRD_EMBED_SUB_44"/>
                <w:color w:val="000000"/>
                <w:kern w:val="0"/>
                <w:szCs w:val="21"/>
              </w:rPr>
              <w:t>技术</w:t>
            </w:r>
            <w:r>
              <w:rPr>
                <w:rFonts w:hint="eastAsia" w:ascii="仿宋" w:hAnsi="仿宋" w:eastAsia="仿宋" w:cs="微软雅黑"/>
                <w:color w:val="000000"/>
                <w:kern w:val="0"/>
                <w:szCs w:val="21"/>
              </w:rPr>
              <w:t>改造升级</w:t>
            </w:r>
            <w:r>
              <w:rPr>
                <w:rFonts w:hint="eastAsia" w:ascii="仿宋" w:hAnsi="仿宋" w:eastAsia="仿宋" w:cs="___WRD_EMBED_SUB_44"/>
                <w:color w:val="000000"/>
                <w:kern w:val="0"/>
                <w:szCs w:val="21"/>
              </w:rPr>
              <w:t>的能力。</w:t>
            </w:r>
          </w:p>
        </w:tc>
      </w:tr>
      <w:tr w14:paraId="0923E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68D677B3">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51FF07D9">
            <w:pPr>
              <w:widowControl/>
              <w:rPr>
                <w:rFonts w:ascii="仿宋" w:hAnsi="仿宋" w:eastAsia="仿宋" w:cs="宋体"/>
                <w:color w:val="000000"/>
                <w:kern w:val="0"/>
                <w:szCs w:val="21"/>
              </w:rPr>
            </w:pPr>
            <w:r>
              <w:rPr>
                <w:rFonts w:hint="eastAsia" w:ascii="仿宋" w:hAnsi="仿宋" w:eastAsia="仿宋" w:cs="宋体"/>
                <w:color w:val="000000"/>
                <w:kern w:val="0"/>
                <w:szCs w:val="21"/>
              </w:rPr>
              <w:t>（1）坚定</w:t>
            </w:r>
            <w:r>
              <w:rPr>
                <w:rFonts w:hint="eastAsia" w:ascii="仿宋" w:hAnsi="仿宋" w:eastAsia="仿宋" w:cs="微软雅黑"/>
                <w:color w:val="000000"/>
                <w:kern w:val="0"/>
                <w:szCs w:val="21"/>
              </w:rPr>
              <w:t>拥护中国共</w:t>
            </w:r>
            <w:r>
              <w:rPr>
                <w:rFonts w:hint="eastAsia" w:ascii="仿宋" w:hAnsi="仿宋" w:eastAsia="仿宋" w:cs="___WRD_EMBED_SUB_44"/>
                <w:color w:val="000000"/>
                <w:kern w:val="0"/>
                <w:szCs w:val="21"/>
              </w:rPr>
              <w:t>产</w:t>
            </w:r>
            <w:r>
              <w:rPr>
                <w:rFonts w:hint="eastAsia" w:ascii="仿宋" w:hAnsi="仿宋" w:eastAsia="仿宋" w:cs="微软雅黑"/>
                <w:color w:val="000000"/>
                <w:kern w:val="0"/>
                <w:szCs w:val="21"/>
              </w:rPr>
              <w:t>党领导</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我国</w:t>
            </w:r>
            <w:r>
              <w:rPr>
                <w:rFonts w:hint="eastAsia" w:ascii="仿宋" w:hAnsi="仿宋" w:eastAsia="仿宋" w:cs="___WRD_EMBED_SUB_44"/>
                <w:color w:val="000000"/>
                <w:kern w:val="0"/>
                <w:szCs w:val="21"/>
              </w:rPr>
              <w:t>社会</w:t>
            </w:r>
            <w:r>
              <w:rPr>
                <w:rFonts w:hint="eastAsia" w:ascii="仿宋" w:hAnsi="仿宋" w:eastAsia="仿宋" w:cs="微软雅黑"/>
                <w:color w:val="000000"/>
                <w:kern w:val="0"/>
                <w:szCs w:val="21"/>
              </w:rPr>
              <w:t>主义制度</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在习近</w:t>
            </w:r>
            <w:r>
              <w:rPr>
                <w:rFonts w:hint="eastAsia" w:ascii="仿宋" w:hAnsi="仿宋" w:eastAsia="仿宋" w:cs="___WRD_EMBED_SUB_44"/>
                <w:color w:val="000000"/>
                <w:kern w:val="0"/>
                <w:szCs w:val="21"/>
              </w:rPr>
              <w:t>平新</w:t>
            </w:r>
            <w:r>
              <w:rPr>
                <w:rFonts w:hint="eastAsia" w:ascii="仿宋" w:hAnsi="仿宋" w:eastAsia="仿宋" w:cs="微软雅黑"/>
                <w:color w:val="000000"/>
                <w:kern w:val="0"/>
                <w:szCs w:val="21"/>
              </w:rPr>
              <w:t>时代中国特色</w:t>
            </w:r>
            <w:r>
              <w:rPr>
                <w:rFonts w:hint="eastAsia" w:ascii="仿宋" w:hAnsi="仿宋" w:eastAsia="仿宋" w:cs="___WRD_EMBED_SUB_44"/>
                <w:color w:val="000000"/>
                <w:kern w:val="0"/>
                <w:szCs w:val="21"/>
              </w:rPr>
              <w:t>社会</w:t>
            </w:r>
            <w:r>
              <w:rPr>
                <w:rFonts w:hint="eastAsia" w:ascii="仿宋" w:hAnsi="仿宋" w:eastAsia="仿宋" w:cs="微软雅黑"/>
                <w:color w:val="000000"/>
                <w:kern w:val="0"/>
                <w:szCs w:val="21"/>
              </w:rPr>
              <w:t>主义思</w:t>
            </w:r>
            <w:r>
              <w:rPr>
                <w:rFonts w:hint="eastAsia" w:ascii="仿宋" w:hAnsi="仿宋" w:eastAsia="仿宋" w:cs="___WRD_EMBED_SUB_44"/>
                <w:color w:val="000000"/>
                <w:kern w:val="0"/>
                <w:szCs w:val="21"/>
              </w:rPr>
              <w:t>想</w:t>
            </w:r>
            <w:r>
              <w:rPr>
                <w:rFonts w:hint="eastAsia" w:ascii="仿宋" w:hAnsi="仿宋" w:eastAsia="仿宋" w:cs="微软雅黑"/>
                <w:color w:val="000000"/>
                <w:kern w:val="0"/>
                <w:szCs w:val="21"/>
              </w:rPr>
              <w:t>指引下</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践</w:t>
            </w:r>
            <w:r>
              <w:rPr>
                <w:rFonts w:hint="eastAsia" w:ascii="仿宋" w:hAnsi="仿宋" w:eastAsia="仿宋" w:cs="___WRD_EMBED_SUB_44"/>
                <w:color w:val="000000"/>
                <w:kern w:val="0"/>
                <w:szCs w:val="21"/>
              </w:rPr>
              <w:t>行社会</w:t>
            </w:r>
            <w:r>
              <w:rPr>
                <w:rFonts w:hint="eastAsia" w:ascii="仿宋" w:hAnsi="仿宋" w:eastAsia="仿宋" w:cs="微软雅黑"/>
                <w:color w:val="000000"/>
                <w:kern w:val="0"/>
                <w:szCs w:val="21"/>
              </w:rPr>
              <w:t>主义核心价值观</w:t>
            </w:r>
            <w:r>
              <w:rPr>
                <w:rFonts w:hint="eastAsia" w:ascii="仿宋" w:hAnsi="仿宋" w:eastAsia="仿宋" w:cs="___WRD_EMBED_SUB_44"/>
                <w:color w:val="000000"/>
                <w:kern w:val="0"/>
                <w:szCs w:val="21"/>
              </w:rPr>
              <w:t>，具有</w:t>
            </w:r>
            <w:r>
              <w:rPr>
                <w:rFonts w:hint="eastAsia" w:ascii="仿宋" w:hAnsi="仿宋" w:eastAsia="仿宋" w:cs="微软雅黑"/>
                <w:color w:val="000000"/>
                <w:kern w:val="0"/>
                <w:szCs w:val="21"/>
              </w:rPr>
              <w:t>深厚</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爱国情感</w:t>
            </w:r>
            <w:r>
              <w:rPr>
                <w:rFonts w:hint="eastAsia" w:ascii="仿宋" w:hAnsi="仿宋" w:eastAsia="仿宋" w:cs="___WRD_EMBED_SUB_44"/>
                <w:color w:val="000000"/>
                <w:kern w:val="0"/>
                <w:szCs w:val="21"/>
              </w:rPr>
              <w:t>和</w:t>
            </w:r>
            <w:r>
              <w:rPr>
                <w:rFonts w:hint="eastAsia" w:ascii="仿宋" w:hAnsi="仿宋" w:eastAsia="仿宋" w:cs="微软雅黑"/>
                <w:color w:val="000000"/>
                <w:kern w:val="0"/>
                <w:szCs w:val="21"/>
              </w:rPr>
              <w:t>中华民族自豪感</w:t>
            </w:r>
            <w:r>
              <w:rPr>
                <w:rFonts w:hint="eastAsia" w:ascii="仿宋" w:hAnsi="仿宋" w:eastAsia="仿宋" w:cs="___WRD_EMBED_SUB_44"/>
                <w:color w:val="000000"/>
                <w:kern w:val="0"/>
                <w:szCs w:val="21"/>
              </w:rPr>
              <w:t>。</w:t>
            </w:r>
          </w:p>
          <w:p w14:paraId="4A18EDC0">
            <w:pPr>
              <w:widowControl/>
              <w:rPr>
                <w:rFonts w:ascii="仿宋" w:hAnsi="仿宋" w:eastAsia="仿宋" w:cs="宋体"/>
                <w:color w:val="000000"/>
                <w:kern w:val="0"/>
                <w:szCs w:val="21"/>
              </w:rPr>
            </w:pPr>
            <w:r>
              <w:rPr>
                <w:rFonts w:hint="eastAsia" w:ascii="仿宋" w:hAnsi="仿宋" w:eastAsia="仿宋" w:cs="宋体"/>
                <w:color w:val="000000"/>
                <w:kern w:val="0"/>
                <w:szCs w:val="21"/>
              </w:rPr>
              <w:t xml:space="preserve">（2） </w:t>
            </w:r>
            <w:r>
              <w:rPr>
                <w:rFonts w:hint="eastAsia" w:ascii="仿宋" w:hAnsi="仿宋" w:eastAsia="仿宋" w:cs="微软雅黑"/>
                <w:color w:val="000000"/>
                <w:kern w:val="0"/>
                <w:szCs w:val="21"/>
              </w:rPr>
              <w:t>崇尚宪法</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遵纪守法</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崇尚</w:t>
            </w:r>
            <w:r>
              <w:rPr>
                <w:rFonts w:hint="eastAsia" w:ascii="仿宋" w:hAnsi="仿宋" w:eastAsia="仿宋" w:cs="___WRD_EMBED_SUB_44"/>
                <w:color w:val="000000"/>
                <w:kern w:val="0"/>
                <w:szCs w:val="21"/>
              </w:rPr>
              <w:t>向</w:t>
            </w:r>
            <w:r>
              <w:rPr>
                <w:rFonts w:hint="eastAsia" w:ascii="仿宋" w:hAnsi="仿宋" w:eastAsia="仿宋" w:cs="微软雅黑"/>
                <w:color w:val="000000"/>
                <w:kern w:val="0"/>
                <w:szCs w:val="21"/>
              </w:rPr>
              <w:t>善</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诚实守</w:t>
            </w:r>
            <w:r>
              <w:rPr>
                <w:rFonts w:hint="eastAsia" w:ascii="仿宋" w:hAnsi="仿宋" w:eastAsia="仿宋" w:cs="___WRD_EMBED_SUB_44"/>
                <w:color w:val="000000"/>
                <w:kern w:val="0"/>
                <w:szCs w:val="21"/>
              </w:rPr>
              <w:t>信、</w:t>
            </w:r>
            <w:r>
              <w:rPr>
                <w:rFonts w:hint="eastAsia" w:ascii="仿宋" w:hAnsi="仿宋" w:eastAsia="仿宋" w:cs="微软雅黑"/>
                <w:color w:val="000000"/>
                <w:kern w:val="0"/>
                <w:szCs w:val="21"/>
              </w:rPr>
              <w:t>尊重生命</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热爱</w:t>
            </w:r>
            <w:r>
              <w:rPr>
                <w:rFonts w:hint="eastAsia" w:ascii="仿宋" w:hAnsi="仿宋" w:eastAsia="仿宋" w:cs="___WRD_EMBED_SUB_44"/>
                <w:color w:val="000000"/>
                <w:kern w:val="0"/>
                <w:szCs w:val="21"/>
              </w:rPr>
              <w:t>劳</w:t>
            </w:r>
            <w:r>
              <w:rPr>
                <w:rFonts w:hint="eastAsia" w:ascii="仿宋" w:hAnsi="仿宋" w:eastAsia="仿宋" w:cs="微软雅黑"/>
                <w:color w:val="000000"/>
                <w:kern w:val="0"/>
                <w:szCs w:val="21"/>
              </w:rPr>
              <w:t>动</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履</w:t>
            </w:r>
            <w:r>
              <w:rPr>
                <w:rFonts w:hint="eastAsia" w:ascii="仿宋" w:hAnsi="仿宋" w:eastAsia="仿宋" w:cs="___WRD_EMBED_SUB_44"/>
                <w:color w:val="000000"/>
                <w:kern w:val="0"/>
                <w:szCs w:val="21"/>
              </w:rPr>
              <w:t>行道德</w:t>
            </w:r>
            <w:r>
              <w:rPr>
                <w:rFonts w:hint="eastAsia" w:ascii="仿宋" w:hAnsi="仿宋" w:eastAsia="仿宋" w:cs="微软雅黑"/>
                <w:color w:val="000000"/>
                <w:kern w:val="0"/>
                <w:szCs w:val="21"/>
              </w:rPr>
              <w:t>准则</w:t>
            </w:r>
            <w:r>
              <w:rPr>
                <w:rFonts w:hint="eastAsia" w:ascii="仿宋" w:hAnsi="仿宋" w:eastAsia="仿宋" w:cs="___WRD_EMBED_SUB_44"/>
                <w:color w:val="000000"/>
                <w:kern w:val="0"/>
                <w:szCs w:val="21"/>
              </w:rPr>
              <w:t>和行</w:t>
            </w:r>
            <w:r>
              <w:rPr>
                <w:rFonts w:hint="eastAsia" w:ascii="仿宋" w:hAnsi="仿宋" w:eastAsia="仿宋" w:cs="微软雅黑"/>
                <w:color w:val="000000"/>
                <w:kern w:val="0"/>
                <w:szCs w:val="21"/>
              </w:rPr>
              <w:t>为规范</w:t>
            </w:r>
            <w:r>
              <w:rPr>
                <w:rFonts w:hint="eastAsia" w:ascii="仿宋" w:hAnsi="仿宋" w:eastAsia="仿宋" w:cs="___WRD_EMBED_SUB_44"/>
                <w:color w:val="000000"/>
                <w:kern w:val="0"/>
                <w:szCs w:val="21"/>
              </w:rPr>
              <w:t>，具有社会</w:t>
            </w:r>
            <w:r>
              <w:rPr>
                <w:rFonts w:hint="eastAsia" w:ascii="仿宋" w:hAnsi="仿宋" w:eastAsia="仿宋" w:cs="微软雅黑"/>
                <w:color w:val="000000"/>
                <w:kern w:val="0"/>
                <w:szCs w:val="21"/>
              </w:rPr>
              <w:t>责任感</w:t>
            </w:r>
            <w:r>
              <w:rPr>
                <w:rFonts w:hint="eastAsia" w:ascii="仿宋" w:hAnsi="仿宋" w:eastAsia="仿宋" w:cs="___WRD_EMBED_SUB_44"/>
                <w:color w:val="000000"/>
                <w:kern w:val="0"/>
                <w:szCs w:val="21"/>
              </w:rPr>
              <w:t>和社会</w:t>
            </w:r>
            <w:r>
              <w:rPr>
                <w:rFonts w:hint="eastAsia" w:ascii="仿宋" w:hAnsi="仿宋" w:eastAsia="仿宋" w:cs="微软雅黑"/>
                <w:color w:val="000000"/>
                <w:kern w:val="0"/>
                <w:szCs w:val="21"/>
              </w:rPr>
              <w:t>参</w:t>
            </w:r>
            <w:r>
              <w:rPr>
                <w:rFonts w:hint="eastAsia" w:ascii="仿宋" w:hAnsi="仿宋" w:eastAsia="仿宋" w:cs="___WRD_EMBED_SUB_44"/>
                <w:color w:val="000000"/>
                <w:kern w:val="0"/>
                <w:szCs w:val="21"/>
              </w:rPr>
              <w:t>与意识。</w:t>
            </w:r>
          </w:p>
          <w:p w14:paraId="1ED096E5">
            <w:pPr>
              <w:widowControl/>
              <w:rPr>
                <w:rFonts w:ascii="仿宋" w:hAnsi="仿宋" w:eastAsia="仿宋" w:cs="宋体"/>
                <w:color w:val="000000"/>
                <w:kern w:val="0"/>
                <w:szCs w:val="21"/>
              </w:rPr>
            </w:pPr>
            <w:r>
              <w:rPr>
                <w:rFonts w:hint="eastAsia" w:ascii="仿宋" w:hAnsi="仿宋" w:eastAsia="仿宋" w:cs="宋体"/>
                <w:color w:val="000000"/>
                <w:kern w:val="0"/>
                <w:szCs w:val="21"/>
              </w:rPr>
              <w:t>（3） 具有从事本专业工作的质</w:t>
            </w:r>
            <w:r>
              <w:rPr>
                <w:rFonts w:hint="eastAsia" w:ascii="仿宋" w:hAnsi="仿宋" w:eastAsia="仿宋" w:cs="微软雅黑"/>
                <w:color w:val="000000"/>
                <w:kern w:val="0"/>
                <w:szCs w:val="21"/>
              </w:rPr>
              <w:t>量</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环保</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安</w:t>
            </w:r>
            <w:r>
              <w:rPr>
                <w:rFonts w:hint="eastAsia" w:ascii="仿宋" w:hAnsi="仿宋" w:eastAsia="仿宋" w:cs="___WRD_EMBED_SUB_44"/>
                <w:color w:val="000000"/>
                <w:kern w:val="0"/>
                <w:szCs w:val="21"/>
              </w:rPr>
              <w:t>全、职业道德、工匠精神、创新</w:t>
            </w:r>
            <w:r>
              <w:rPr>
                <w:rFonts w:hint="eastAsia" w:ascii="仿宋" w:hAnsi="仿宋" w:eastAsia="仿宋" w:cs="微软雅黑"/>
                <w:color w:val="000000"/>
                <w:kern w:val="0"/>
                <w:szCs w:val="21"/>
              </w:rPr>
              <w:t>思维等</w:t>
            </w:r>
            <w:r>
              <w:rPr>
                <w:rFonts w:hint="eastAsia" w:ascii="仿宋" w:hAnsi="仿宋" w:eastAsia="仿宋" w:cs="___WRD_EMBED_SUB_44"/>
                <w:color w:val="000000"/>
                <w:kern w:val="0"/>
                <w:szCs w:val="21"/>
              </w:rPr>
              <w:t>意识，能</w:t>
            </w:r>
            <w:r>
              <w:rPr>
                <w:rFonts w:hint="eastAsia" w:ascii="仿宋" w:hAnsi="仿宋" w:eastAsia="仿宋" w:cs="微软雅黑"/>
                <w:color w:val="000000"/>
                <w:kern w:val="0"/>
                <w:szCs w:val="21"/>
              </w:rPr>
              <w:t>遵守相关</w:t>
            </w:r>
            <w:r>
              <w:rPr>
                <w:rFonts w:hint="eastAsia" w:ascii="仿宋" w:hAnsi="仿宋" w:eastAsia="仿宋" w:cs="___WRD_EMBED_SUB_44"/>
                <w:color w:val="000000"/>
                <w:kern w:val="0"/>
                <w:szCs w:val="21"/>
              </w:rPr>
              <w:t>的</w:t>
            </w:r>
            <w:r>
              <w:rPr>
                <w:rFonts w:hint="eastAsia" w:ascii="仿宋" w:hAnsi="仿宋" w:eastAsia="仿宋" w:cs="微软雅黑"/>
                <w:color w:val="000000"/>
                <w:kern w:val="0"/>
                <w:szCs w:val="21"/>
              </w:rPr>
              <w:t>法律法规</w:t>
            </w:r>
            <w:r>
              <w:rPr>
                <w:rFonts w:hint="eastAsia" w:ascii="仿宋" w:hAnsi="仿宋" w:eastAsia="仿宋" w:cs="___WRD_EMBED_SUB_44"/>
                <w:color w:val="000000"/>
                <w:kern w:val="0"/>
                <w:szCs w:val="21"/>
              </w:rPr>
              <w:t>。</w:t>
            </w:r>
          </w:p>
          <w:p w14:paraId="3852BAC0">
            <w:pPr>
              <w:widowControl/>
              <w:rPr>
                <w:rFonts w:ascii="仿宋" w:hAnsi="仿宋" w:eastAsia="仿宋" w:cs="宋体"/>
                <w:color w:val="000000"/>
                <w:kern w:val="0"/>
                <w:szCs w:val="21"/>
              </w:rPr>
            </w:pPr>
            <w:r>
              <w:rPr>
                <w:rFonts w:hint="eastAsia" w:ascii="仿宋" w:hAnsi="仿宋" w:eastAsia="仿宋" w:cs="宋体"/>
                <w:color w:val="000000"/>
                <w:kern w:val="0"/>
                <w:szCs w:val="21"/>
              </w:rPr>
              <w:t>（4） 具有</w:t>
            </w:r>
            <w:r>
              <w:rPr>
                <w:rFonts w:hint="eastAsia" w:ascii="仿宋" w:hAnsi="仿宋" w:eastAsia="仿宋" w:cs="微软雅黑"/>
                <w:color w:val="000000"/>
                <w:kern w:val="0"/>
                <w:szCs w:val="21"/>
              </w:rPr>
              <w:t>奋斗</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乐观</w:t>
            </w:r>
            <w:r>
              <w:rPr>
                <w:rFonts w:hint="eastAsia" w:ascii="仿宋" w:hAnsi="仿宋" w:eastAsia="仿宋" w:cs="___WRD_EMBED_SUB_44"/>
                <w:color w:val="000000"/>
                <w:kern w:val="0"/>
                <w:szCs w:val="21"/>
              </w:rPr>
              <w:t>向</w:t>
            </w:r>
            <w:r>
              <w:rPr>
                <w:rFonts w:hint="eastAsia" w:ascii="仿宋" w:hAnsi="仿宋" w:eastAsia="仿宋" w:cs="微软雅黑"/>
                <w:color w:val="000000"/>
                <w:kern w:val="0"/>
                <w:szCs w:val="21"/>
              </w:rPr>
              <w:t>上</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自我管</w:t>
            </w:r>
            <w:r>
              <w:rPr>
                <w:rFonts w:hint="eastAsia" w:ascii="仿宋" w:hAnsi="仿宋" w:eastAsia="仿宋" w:cs="___WRD_EMBED_SUB_44"/>
                <w:color w:val="000000"/>
                <w:kern w:val="0"/>
                <w:szCs w:val="21"/>
              </w:rPr>
              <w:t>理能力、职业</w:t>
            </w:r>
            <w:r>
              <w:rPr>
                <w:rFonts w:hint="eastAsia" w:ascii="仿宋" w:hAnsi="仿宋" w:eastAsia="仿宋" w:cs="微软雅黑"/>
                <w:color w:val="000000"/>
                <w:kern w:val="0"/>
                <w:szCs w:val="21"/>
              </w:rPr>
              <w:t>生涯规划</w:t>
            </w:r>
            <w:r>
              <w:rPr>
                <w:rFonts w:hint="eastAsia" w:ascii="仿宋" w:hAnsi="仿宋" w:eastAsia="仿宋" w:cs="___WRD_EMBED_SUB_44"/>
                <w:color w:val="000000"/>
                <w:kern w:val="0"/>
                <w:szCs w:val="21"/>
              </w:rPr>
              <w:t>的意识、有较强的</w:t>
            </w:r>
            <w:r>
              <w:rPr>
                <w:rFonts w:hint="eastAsia" w:ascii="仿宋" w:hAnsi="仿宋" w:eastAsia="仿宋" w:cs="微软雅黑"/>
                <w:color w:val="000000"/>
                <w:kern w:val="0"/>
                <w:szCs w:val="21"/>
              </w:rPr>
              <w:t>集</w:t>
            </w:r>
            <w:r>
              <w:rPr>
                <w:rFonts w:hint="eastAsia" w:ascii="仿宋" w:hAnsi="仿宋" w:eastAsia="仿宋" w:cs="___WRD_EMBED_SUB_44"/>
                <w:color w:val="000000"/>
                <w:kern w:val="0"/>
                <w:szCs w:val="21"/>
              </w:rPr>
              <w:t>体意识和</w:t>
            </w:r>
            <w:r>
              <w:rPr>
                <w:rFonts w:hint="eastAsia" w:ascii="仿宋" w:hAnsi="仿宋" w:eastAsia="仿宋" w:cs="微软雅黑"/>
                <w:color w:val="000000"/>
                <w:kern w:val="0"/>
                <w:szCs w:val="21"/>
              </w:rPr>
              <w:t>团队</w:t>
            </w:r>
            <w:r>
              <w:rPr>
                <w:rFonts w:hint="eastAsia" w:ascii="仿宋" w:hAnsi="仿宋" w:eastAsia="仿宋" w:cs="___WRD_EMBED_SUB_44"/>
                <w:color w:val="000000"/>
                <w:kern w:val="0"/>
                <w:szCs w:val="21"/>
              </w:rPr>
              <w:t>合作精神。</w:t>
            </w:r>
          </w:p>
          <w:p w14:paraId="3C73287E">
            <w:pPr>
              <w:widowControl/>
              <w:rPr>
                <w:rFonts w:ascii="仿宋" w:hAnsi="仿宋" w:eastAsia="仿宋" w:cs="宋体"/>
                <w:color w:val="000000"/>
                <w:kern w:val="0"/>
                <w:szCs w:val="21"/>
              </w:rPr>
            </w:pPr>
            <w:r>
              <w:rPr>
                <w:rFonts w:hint="eastAsia" w:ascii="仿宋" w:hAnsi="仿宋" w:eastAsia="仿宋" w:cs="宋体"/>
                <w:color w:val="000000"/>
                <w:kern w:val="0"/>
                <w:szCs w:val="21"/>
              </w:rPr>
              <w:t>（5） 具有</w:t>
            </w:r>
            <w:r>
              <w:rPr>
                <w:rFonts w:hint="eastAsia" w:ascii="仿宋" w:hAnsi="仿宋" w:eastAsia="仿宋" w:cs="微软雅黑"/>
                <w:color w:val="000000"/>
                <w:kern w:val="0"/>
                <w:szCs w:val="21"/>
              </w:rPr>
              <w:t>健康</w:t>
            </w:r>
            <w:r>
              <w:rPr>
                <w:rFonts w:hint="eastAsia" w:ascii="仿宋" w:hAnsi="仿宋" w:eastAsia="仿宋" w:cs="___WRD_EMBED_SUB_44"/>
                <w:color w:val="000000"/>
                <w:kern w:val="0"/>
                <w:szCs w:val="21"/>
              </w:rPr>
              <w:t>的体</w:t>
            </w:r>
            <w:r>
              <w:rPr>
                <w:rFonts w:hint="eastAsia" w:ascii="仿宋" w:hAnsi="仿宋" w:eastAsia="仿宋" w:cs="微软雅黑"/>
                <w:color w:val="000000"/>
                <w:kern w:val="0"/>
                <w:szCs w:val="21"/>
              </w:rPr>
              <w:t>魄</w:t>
            </w:r>
            <w:r>
              <w:rPr>
                <w:rFonts w:hint="eastAsia" w:ascii="仿宋" w:hAnsi="仿宋" w:eastAsia="仿宋" w:cs="___WRD_EMBED_SUB_44"/>
                <w:color w:val="000000"/>
                <w:kern w:val="0"/>
                <w:szCs w:val="21"/>
              </w:rPr>
              <w:t>、</w:t>
            </w:r>
            <w:r>
              <w:rPr>
                <w:rFonts w:hint="eastAsia" w:ascii="仿宋" w:hAnsi="仿宋" w:eastAsia="仿宋" w:cs="微软雅黑"/>
                <w:color w:val="000000"/>
                <w:kern w:val="0"/>
                <w:szCs w:val="21"/>
              </w:rPr>
              <w:t>心</w:t>
            </w:r>
            <w:r>
              <w:rPr>
                <w:rFonts w:hint="eastAsia" w:ascii="仿宋" w:hAnsi="仿宋" w:eastAsia="仿宋" w:cs="___WRD_EMBED_SUB_44"/>
                <w:color w:val="000000"/>
                <w:kern w:val="0"/>
                <w:szCs w:val="21"/>
              </w:rPr>
              <w:t>理和</w:t>
            </w:r>
            <w:r>
              <w:rPr>
                <w:rFonts w:hint="eastAsia" w:ascii="仿宋" w:hAnsi="仿宋" w:eastAsia="仿宋" w:cs="微软雅黑"/>
                <w:color w:val="000000"/>
                <w:kern w:val="0"/>
                <w:szCs w:val="21"/>
              </w:rPr>
              <w:t>健</w:t>
            </w:r>
            <w:r>
              <w:rPr>
                <w:rFonts w:hint="eastAsia" w:ascii="仿宋" w:hAnsi="仿宋" w:eastAsia="仿宋" w:cs="___WRD_EMBED_SUB_44"/>
                <w:color w:val="000000"/>
                <w:kern w:val="0"/>
                <w:szCs w:val="21"/>
              </w:rPr>
              <w:t>全的人</w:t>
            </w:r>
            <w:r>
              <w:rPr>
                <w:rFonts w:hint="eastAsia" w:ascii="仿宋" w:hAnsi="仿宋" w:eastAsia="仿宋" w:cs="微软雅黑"/>
                <w:color w:val="000000"/>
                <w:kern w:val="0"/>
                <w:szCs w:val="21"/>
              </w:rPr>
              <w:t>格</w:t>
            </w:r>
            <w:r>
              <w:rPr>
                <w:rFonts w:hint="eastAsia" w:ascii="仿宋" w:hAnsi="仿宋" w:eastAsia="仿宋" w:cs="___WRD_EMBED_SUB_44"/>
                <w:color w:val="000000"/>
                <w:kern w:val="0"/>
                <w:szCs w:val="21"/>
              </w:rPr>
              <w:t>，掌握</w:t>
            </w:r>
            <w:r>
              <w:rPr>
                <w:rFonts w:hint="eastAsia" w:ascii="仿宋" w:hAnsi="仿宋" w:eastAsia="仿宋" w:cs="微软雅黑"/>
                <w:color w:val="000000"/>
                <w:kern w:val="0"/>
                <w:szCs w:val="21"/>
              </w:rPr>
              <w:t>基</w:t>
            </w:r>
            <w:r>
              <w:rPr>
                <w:rFonts w:hint="eastAsia" w:ascii="仿宋" w:hAnsi="仿宋" w:eastAsia="仿宋" w:cs="___WRD_EMBED_SUB_44"/>
                <w:color w:val="000000"/>
                <w:kern w:val="0"/>
                <w:szCs w:val="21"/>
              </w:rPr>
              <w:t>本</w:t>
            </w:r>
            <w:r>
              <w:rPr>
                <w:rFonts w:hint="eastAsia" w:ascii="仿宋" w:hAnsi="仿宋" w:eastAsia="仿宋" w:cs="微软雅黑"/>
                <w:color w:val="000000"/>
                <w:kern w:val="0"/>
                <w:szCs w:val="21"/>
              </w:rPr>
              <w:t>运动</w:t>
            </w:r>
            <w:r>
              <w:rPr>
                <w:rFonts w:hint="eastAsia" w:ascii="仿宋" w:hAnsi="仿宋" w:eastAsia="仿宋" w:cs="___WRD_EMBED_SUB_44"/>
                <w:color w:val="000000"/>
                <w:kern w:val="0"/>
                <w:szCs w:val="21"/>
              </w:rPr>
              <w:t>知识和一</w:t>
            </w:r>
            <w:r>
              <w:rPr>
                <w:rFonts w:hint="eastAsia" w:ascii="仿宋" w:hAnsi="仿宋" w:eastAsia="仿宋" w:cs="微软雅黑"/>
                <w:color w:val="000000"/>
                <w:kern w:val="0"/>
                <w:szCs w:val="21"/>
              </w:rPr>
              <w:t>两项运动</w:t>
            </w:r>
            <w:r>
              <w:rPr>
                <w:rFonts w:hint="eastAsia" w:ascii="仿宋" w:hAnsi="仿宋" w:eastAsia="仿宋" w:cs="___WRD_EMBED_SUB_44"/>
                <w:color w:val="000000"/>
                <w:kern w:val="0"/>
                <w:szCs w:val="21"/>
              </w:rPr>
              <w:t>技能，养</w:t>
            </w:r>
            <w:r>
              <w:rPr>
                <w:rFonts w:hint="eastAsia" w:ascii="仿宋" w:hAnsi="仿宋" w:eastAsia="仿宋" w:cs="微软雅黑"/>
                <w:color w:val="000000"/>
                <w:kern w:val="0"/>
                <w:szCs w:val="21"/>
              </w:rPr>
              <w:t>成</w:t>
            </w:r>
            <w:r>
              <w:rPr>
                <w:rFonts w:hint="eastAsia" w:ascii="仿宋" w:hAnsi="仿宋" w:eastAsia="仿宋" w:cs="___WRD_EMBED_SUB_44"/>
                <w:color w:val="000000"/>
                <w:kern w:val="0"/>
                <w:szCs w:val="21"/>
              </w:rPr>
              <w:t>良好的</w:t>
            </w:r>
            <w:r>
              <w:rPr>
                <w:rFonts w:hint="eastAsia" w:ascii="仿宋" w:hAnsi="仿宋" w:eastAsia="仿宋" w:cs="微软雅黑"/>
                <w:color w:val="000000"/>
                <w:kern w:val="0"/>
                <w:szCs w:val="21"/>
              </w:rPr>
              <w:t>健身</w:t>
            </w:r>
            <w:r>
              <w:rPr>
                <w:rFonts w:hint="eastAsia" w:ascii="仿宋" w:hAnsi="仿宋" w:eastAsia="仿宋" w:cs="___WRD_EMBED_SUB_44"/>
                <w:color w:val="000000"/>
                <w:kern w:val="0"/>
                <w:szCs w:val="21"/>
              </w:rPr>
              <w:t>与</w:t>
            </w:r>
            <w:r>
              <w:rPr>
                <w:rFonts w:hint="eastAsia" w:ascii="仿宋" w:hAnsi="仿宋" w:eastAsia="仿宋" w:cs="微软雅黑"/>
                <w:color w:val="000000"/>
                <w:kern w:val="0"/>
                <w:szCs w:val="21"/>
              </w:rPr>
              <w:t>卫生习惯</w:t>
            </w:r>
            <w:r>
              <w:rPr>
                <w:rFonts w:hint="eastAsia" w:ascii="仿宋" w:hAnsi="仿宋" w:eastAsia="仿宋" w:cs="___WRD_EMBED_SUB_44"/>
                <w:color w:val="000000"/>
                <w:kern w:val="0"/>
                <w:szCs w:val="21"/>
              </w:rPr>
              <w:t>，良好的</w:t>
            </w:r>
            <w:r>
              <w:rPr>
                <w:rFonts w:hint="eastAsia" w:ascii="仿宋" w:hAnsi="仿宋" w:eastAsia="仿宋" w:cs="宋体"/>
                <w:color w:val="000000"/>
                <w:kern w:val="0"/>
                <w:szCs w:val="21"/>
              </w:rPr>
              <w:t>行</w:t>
            </w:r>
            <w:r>
              <w:rPr>
                <w:rFonts w:hint="eastAsia" w:ascii="仿宋" w:hAnsi="仿宋" w:eastAsia="仿宋" w:cs="微软雅黑"/>
                <w:color w:val="000000"/>
                <w:kern w:val="0"/>
                <w:szCs w:val="21"/>
              </w:rPr>
              <w:t>为习惯</w:t>
            </w:r>
            <w:r>
              <w:rPr>
                <w:rFonts w:hint="eastAsia" w:ascii="仿宋" w:hAnsi="仿宋" w:eastAsia="仿宋" w:cs="___WRD_EMBED_SUB_44"/>
                <w:color w:val="000000"/>
                <w:kern w:val="0"/>
                <w:szCs w:val="21"/>
              </w:rPr>
              <w:t>。</w:t>
            </w:r>
          </w:p>
          <w:p w14:paraId="2A3DF6A0">
            <w:pPr>
              <w:spacing w:line="360" w:lineRule="auto"/>
              <w:rPr>
                <w:rFonts w:ascii="楷体_GB2312" w:hAnsi="宋体" w:eastAsia="楷体_GB2312"/>
                <w:color w:val="000000"/>
                <w:szCs w:val="21"/>
              </w:rPr>
            </w:pPr>
            <w:r>
              <w:rPr>
                <w:rFonts w:hint="eastAsia" w:ascii="仿宋" w:hAnsi="仿宋" w:eastAsia="仿宋" w:cs="宋体"/>
                <w:color w:val="000000"/>
                <w:kern w:val="0"/>
                <w:szCs w:val="21"/>
              </w:rPr>
              <w:t>（6） 具有一定的</w:t>
            </w:r>
            <w:r>
              <w:rPr>
                <w:rFonts w:hint="eastAsia" w:ascii="仿宋" w:hAnsi="仿宋" w:eastAsia="仿宋" w:cs="微软雅黑"/>
                <w:color w:val="000000"/>
                <w:kern w:val="0"/>
                <w:szCs w:val="21"/>
              </w:rPr>
              <w:t>审</w:t>
            </w:r>
            <w:r>
              <w:rPr>
                <w:rFonts w:hint="eastAsia" w:ascii="仿宋" w:hAnsi="仿宋" w:eastAsia="仿宋" w:cs="___WRD_EMBED_SUB_44"/>
                <w:color w:val="000000"/>
                <w:kern w:val="0"/>
                <w:szCs w:val="21"/>
              </w:rPr>
              <w:t>美和人文</w:t>
            </w:r>
            <w:r>
              <w:rPr>
                <w:rFonts w:hint="eastAsia" w:ascii="仿宋" w:hAnsi="仿宋" w:eastAsia="仿宋" w:cs="微软雅黑"/>
                <w:color w:val="000000"/>
                <w:kern w:val="0"/>
                <w:szCs w:val="21"/>
              </w:rPr>
              <w:t>修</w:t>
            </w:r>
            <w:r>
              <w:rPr>
                <w:rFonts w:hint="eastAsia" w:ascii="仿宋" w:hAnsi="仿宋" w:eastAsia="仿宋" w:cs="___WRD_EMBED_SUB_44"/>
                <w:color w:val="000000"/>
                <w:kern w:val="0"/>
                <w:szCs w:val="21"/>
              </w:rPr>
              <w:t>养，能</w:t>
            </w:r>
            <w:r>
              <w:rPr>
                <w:rFonts w:hint="eastAsia" w:ascii="仿宋" w:hAnsi="仿宋" w:eastAsia="仿宋" w:cs="微软雅黑"/>
                <w:color w:val="000000"/>
                <w:kern w:val="0"/>
                <w:szCs w:val="21"/>
              </w:rPr>
              <w:t>形成</w:t>
            </w:r>
            <w:r>
              <w:rPr>
                <w:rFonts w:hint="eastAsia" w:ascii="仿宋" w:hAnsi="仿宋" w:eastAsia="仿宋" w:cs="___WRD_EMBED_SUB_44"/>
                <w:color w:val="000000"/>
                <w:kern w:val="0"/>
                <w:szCs w:val="21"/>
              </w:rPr>
              <w:t>一</w:t>
            </w:r>
            <w:r>
              <w:rPr>
                <w:rFonts w:hint="eastAsia" w:ascii="仿宋" w:hAnsi="仿宋" w:eastAsia="仿宋" w:cs="微软雅黑"/>
                <w:color w:val="000000"/>
                <w:kern w:val="0"/>
                <w:szCs w:val="21"/>
              </w:rPr>
              <w:t>两项艺</w:t>
            </w:r>
            <w:r>
              <w:rPr>
                <w:rFonts w:hint="eastAsia" w:ascii="仿宋" w:hAnsi="仿宋" w:eastAsia="仿宋" w:cs="___WRD_EMBED_SUB_44"/>
                <w:color w:val="000000"/>
                <w:kern w:val="0"/>
                <w:szCs w:val="21"/>
              </w:rPr>
              <w:t>术</w:t>
            </w:r>
            <w:r>
              <w:rPr>
                <w:rFonts w:hint="eastAsia" w:ascii="仿宋" w:hAnsi="仿宋" w:eastAsia="仿宋" w:cs="微软雅黑"/>
                <w:color w:val="000000"/>
                <w:kern w:val="0"/>
                <w:szCs w:val="21"/>
              </w:rPr>
              <w:t>特长或爱</w:t>
            </w:r>
            <w:r>
              <w:rPr>
                <w:rFonts w:hint="eastAsia" w:ascii="仿宋" w:hAnsi="仿宋" w:eastAsia="仿宋" w:cs="___WRD_EMBED_SUB_44"/>
                <w:color w:val="000000"/>
                <w:kern w:val="0"/>
                <w:szCs w:val="21"/>
              </w:rPr>
              <w:t>好</w:t>
            </w:r>
            <w:r>
              <w:rPr>
                <w:rFonts w:hint="eastAsia" w:ascii="仿宋" w:hAnsi="仿宋" w:eastAsia="仿宋" w:cs="宋体"/>
                <w:color w:val="000000"/>
                <w:kern w:val="0"/>
                <w:szCs w:val="21"/>
              </w:rPr>
              <w:t>。</w:t>
            </w:r>
          </w:p>
        </w:tc>
      </w:tr>
    </w:tbl>
    <w:p w14:paraId="238E0245">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4D9FD3D6">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5636260E">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6EEA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9E886EA">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2EE8FB3">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FD3B764">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507B8C6E">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1FEA8C92">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0D99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F2FA402">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4E4D44A1">
            <w:pPr>
              <w:spacing w:before="240"/>
              <w:rPr>
                <w:rFonts w:ascii="楷体" w:hAnsi="楷体" w:eastAsia="楷体"/>
                <w:color w:val="000000"/>
                <w:sz w:val="24"/>
              </w:rPr>
            </w:pPr>
            <w:r>
              <w:rPr>
                <w:rFonts w:hint="eastAsia" w:ascii="楷体" w:hAnsi="楷体" w:eastAsia="楷体"/>
                <w:color w:val="000000"/>
                <w:sz w:val="24"/>
              </w:rPr>
              <w:t>1.了解马克思主义中国化的历史；2.掌握马克思主义基本立场观点和方法；3.培养学生的社会责任感，具备社会主义建设合格接班人应有的政治素质、思想品德和相应能力。</w:t>
            </w:r>
          </w:p>
          <w:p w14:paraId="22308C9F">
            <w:pPr>
              <w:spacing w:before="240"/>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753C5D9F">
            <w:pPr>
              <w:spacing w:before="240"/>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4E5D72B4">
            <w:pPr>
              <w:spacing w:before="240"/>
              <w:rPr>
                <w:szCs w:val="21"/>
              </w:rPr>
            </w:pPr>
            <w:r>
              <w:rPr>
                <w:rFonts w:hint="eastAsia" w:ascii="楷体" w:hAnsi="楷体" w:eastAsia="楷体"/>
                <w:color w:val="000000"/>
                <w:sz w:val="24"/>
              </w:rPr>
              <w:t>1.配备全国统编教材《毛泽东思想和中国特色社会主义理论体系概论》（2023年修订版），高教出版社。2.配备多媒体教室，提升信息化教学水平。3.建设思政教学实践基地。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61CFDDB">
            <w:pPr>
              <w:spacing w:line="360" w:lineRule="auto"/>
              <w:rPr>
                <w:szCs w:val="21"/>
              </w:rPr>
            </w:pPr>
          </w:p>
        </w:tc>
      </w:tr>
      <w:tr w14:paraId="24BF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B581251">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578F2670">
            <w:pPr>
              <w:spacing w:before="240"/>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4FB167B6">
            <w:pPr>
              <w:spacing w:before="240"/>
              <w:rPr>
                <w:szCs w:val="21"/>
              </w:rPr>
            </w:pPr>
            <w:r>
              <w:rPr>
                <w:rFonts w:hint="eastAsia" w:ascii="楷体" w:hAnsi="楷体" w:eastAsia="楷体"/>
                <w:color w:val="000000"/>
                <w:sz w:val="24"/>
              </w:rPr>
              <w:t>1.树立正确的人生观、价值观；2.坚定理想信念；3.弘扬中国精神，做忠诚的爱国者；4.培育和践行社会主义核心价值观；5.提升大学生的道德素质和法治素养。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3F30CCEA">
            <w:pPr>
              <w:spacing w:before="240"/>
              <w:rPr>
                <w:szCs w:val="21"/>
              </w:rPr>
            </w:pPr>
            <w:r>
              <w:rPr>
                <w:rFonts w:hint="eastAsia" w:ascii="楷体" w:hAnsi="楷体" w:eastAsia="楷体"/>
                <w:color w:val="000000"/>
                <w:sz w:val="24"/>
              </w:rPr>
              <w:t>1.具备一定的思想政治理论知识；2.在世界观、人生观、价值观、道德观和法治观受到一定程度教育；3.组织学生到校外实践基地进行参观考察，增强学生的社会实践体验。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3F0B00D5">
            <w:pPr>
              <w:spacing w:line="360" w:lineRule="auto"/>
              <w:rPr>
                <w:szCs w:val="21"/>
              </w:rPr>
            </w:pPr>
          </w:p>
        </w:tc>
      </w:tr>
      <w:tr w14:paraId="717F4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tcPr>
          <w:p w14:paraId="4AD1AA95">
            <w:pPr>
              <w:spacing w:before="60" w:after="60" w:line="360" w:lineRule="auto"/>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563D856">
            <w:pPr>
              <w:spacing w:before="240"/>
              <w:rPr>
                <w:rFonts w:ascii="楷体" w:hAnsi="楷体" w:eastAsia="楷体"/>
                <w:color w:val="000000"/>
                <w:sz w:val="24"/>
              </w:rPr>
            </w:pPr>
            <w:r>
              <w:rPr>
                <w:rFonts w:hint="eastAsia" w:ascii="楷体" w:hAnsi="楷体" w:eastAsia="楷体"/>
                <w:color w:val="000000"/>
                <w:sz w:val="24"/>
              </w:rPr>
              <w:t>1.系统掌握习近平新时代中国特色社会主义思想；2.运用马克思主义立场、观点和方法认识、分析和解决问题；3.领会“两个确立”，增强“四个意识”、坚定“四个自信”。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28B799F6">
            <w:pPr>
              <w:spacing w:before="240"/>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1E41E65D">
            <w:pPr>
              <w:spacing w:before="240"/>
              <w:rPr>
                <w:rFonts w:ascii="楷体" w:hAnsi="楷体" w:eastAsia="楷体"/>
                <w:color w:val="000000"/>
                <w:sz w:val="24"/>
              </w:rPr>
            </w:pPr>
            <w:r>
              <w:rPr>
                <w:rFonts w:hint="eastAsia" w:ascii="楷体" w:hAnsi="楷体" w:eastAsia="楷体"/>
                <w:color w:val="000000"/>
                <w:sz w:val="24"/>
              </w:rPr>
              <w:t>1.配备全国统编教材《习近平新时代中国特色社会主义思想概论》，高教出版社。2.配备多媒体教室，提升信息化教学水平。3.建设实践教学基地。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6A3932B8">
            <w:pPr>
              <w:spacing w:line="360" w:lineRule="auto"/>
              <w:rPr>
                <w:strike/>
                <w:szCs w:val="21"/>
              </w:rPr>
            </w:pPr>
          </w:p>
        </w:tc>
      </w:tr>
      <w:tr w14:paraId="727D3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tcPr>
          <w:p w14:paraId="6E81B4C5">
            <w:pPr>
              <w:spacing w:before="60" w:after="60" w:line="360" w:lineRule="auto"/>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6D131911">
            <w:pPr>
              <w:spacing w:before="240"/>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721966EC">
            <w:pPr>
              <w:spacing w:before="240"/>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3505D73F">
            <w:pPr>
              <w:spacing w:before="240"/>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5F8793ED">
            <w:pPr>
              <w:spacing w:line="360" w:lineRule="auto"/>
              <w:rPr>
                <w:szCs w:val="21"/>
              </w:rPr>
            </w:pPr>
          </w:p>
        </w:tc>
      </w:tr>
      <w:tr w14:paraId="0978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1E464ED">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1170EBD1">
            <w:pPr>
              <w:spacing w:before="240"/>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67EC1BE">
            <w:pPr>
              <w:spacing w:before="240"/>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0052236B">
            <w:pPr>
              <w:spacing w:before="240"/>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68AC60F0">
            <w:pPr>
              <w:spacing w:before="240" w:line="360" w:lineRule="auto"/>
              <w:rPr>
                <w:rFonts w:ascii="楷体" w:hAnsi="楷体" w:eastAsia="楷体"/>
                <w:color w:val="000000"/>
                <w:sz w:val="24"/>
              </w:rPr>
            </w:pPr>
          </w:p>
        </w:tc>
      </w:tr>
      <w:tr w14:paraId="0ABF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3099BEA">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651F6B49">
            <w:pPr>
              <w:spacing w:before="240"/>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11BE9B3B">
            <w:pPr>
              <w:spacing w:before="240"/>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6089A28A">
            <w:pPr>
              <w:spacing w:before="240"/>
              <w:rPr>
                <w:rFonts w:ascii="楷体" w:hAnsi="楷体" w:eastAsia="楷体"/>
                <w:color w:val="000000"/>
                <w:sz w:val="24"/>
              </w:rPr>
            </w:pPr>
            <w:r>
              <w:rPr>
                <w:rFonts w:hint="eastAsia" w:ascii="楷体" w:hAnsi="楷体" w:eastAsia="楷体"/>
                <w:color w:val="000000"/>
                <w:sz w:val="24"/>
              </w:rPr>
              <w:t>1.利用资源库和在线平台，结合实际，完成创意项目设计。2.邀请企业人员讲座，引导学生树立正确创业与就业观念。3.利用实践基地和创业实践活动，学生参与实景体验。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1A86DFED">
            <w:pPr>
              <w:spacing w:before="240" w:line="360" w:lineRule="auto"/>
              <w:rPr>
                <w:rFonts w:ascii="楷体" w:hAnsi="楷体" w:eastAsia="楷体"/>
                <w:color w:val="000000"/>
                <w:sz w:val="24"/>
              </w:rPr>
            </w:pPr>
          </w:p>
        </w:tc>
      </w:tr>
      <w:tr w14:paraId="131E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65F8500">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76C3136">
            <w:pPr>
              <w:spacing w:before="240"/>
              <w:rPr>
                <w:rFonts w:ascii="楷体" w:hAnsi="楷体" w:eastAsia="楷体"/>
                <w:color w:val="000000"/>
                <w:sz w:val="24"/>
              </w:rPr>
            </w:pPr>
            <w:r>
              <w:rPr>
                <w:rFonts w:hint="eastAsia" w:ascii="楷体" w:hAnsi="楷体" w:eastAsia="楷体"/>
                <w:color w:val="000000"/>
                <w:sz w:val="24"/>
              </w:rPr>
              <w:t>1.运用逻辑思维和计算方法，为专业服务，提高分析解决问题能力。2.能够使用常用办公软件。3.了解数字化新技术。4.培养严谨、细致品质，提高自主学习、团队合作能力。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A1111F8">
            <w:pPr>
              <w:spacing w:before="240"/>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5FF21CCA">
            <w:pPr>
              <w:spacing w:before="240"/>
              <w:rPr>
                <w:rFonts w:ascii="楷体" w:hAnsi="楷体" w:eastAsia="楷体"/>
                <w:color w:val="000000"/>
                <w:sz w:val="24"/>
              </w:rPr>
            </w:pPr>
            <w:r>
              <w:rPr>
                <w:rFonts w:hint="eastAsia" w:ascii="楷体" w:hAnsi="楷体" w:eastAsia="楷体"/>
                <w:color w:val="000000"/>
                <w:sz w:val="24"/>
              </w:rPr>
              <w:t>1.根据信息化教学要求在计算机机房授课。2.采用案例化教材教学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2F9D67A5">
            <w:pPr>
              <w:spacing w:before="240" w:line="360" w:lineRule="auto"/>
              <w:rPr>
                <w:rFonts w:ascii="楷体" w:hAnsi="楷体" w:eastAsia="楷体"/>
                <w:color w:val="000000"/>
                <w:sz w:val="24"/>
              </w:rPr>
            </w:pPr>
          </w:p>
        </w:tc>
      </w:tr>
    </w:tbl>
    <w:p w14:paraId="419D452F">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126"/>
        <w:gridCol w:w="2410"/>
        <w:gridCol w:w="2268"/>
        <w:gridCol w:w="2126"/>
        <w:gridCol w:w="632"/>
      </w:tblGrid>
      <w:tr w14:paraId="7B89F8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4B6DCC0F">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2410" w:type="dxa"/>
            <w:vAlign w:val="center"/>
          </w:tcPr>
          <w:p w14:paraId="5A1DBD4C">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2268" w:type="dxa"/>
            <w:vAlign w:val="center"/>
          </w:tcPr>
          <w:p w14:paraId="4B5F6ED0">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2126" w:type="dxa"/>
            <w:vAlign w:val="center"/>
          </w:tcPr>
          <w:p w14:paraId="511DDC41">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632" w:type="dxa"/>
            <w:vAlign w:val="center"/>
          </w:tcPr>
          <w:p w14:paraId="05A825FE">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1C7F90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1126" w:type="dxa"/>
            <w:vAlign w:val="center"/>
          </w:tcPr>
          <w:p w14:paraId="1EBEF67E">
            <w:pPr>
              <w:pStyle w:val="12"/>
              <w:rPr>
                <w:rFonts w:ascii="楷体" w:hAnsi="楷体" w:eastAsia="楷体" w:cs="楷体"/>
                <w:color w:val="000000"/>
                <w:sz w:val="24"/>
                <w:szCs w:val="24"/>
              </w:rPr>
            </w:pPr>
            <w:r>
              <w:rPr>
                <w:rFonts w:hint="eastAsia" w:ascii="楷体" w:hAnsi="楷体" w:eastAsia="楷体" w:cs="楷体"/>
                <w:color w:val="000000"/>
                <w:sz w:val="24"/>
                <w:szCs w:val="24"/>
              </w:rPr>
              <w:t>PLC应用技术</w:t>
            </w:r>
          </w:p>
        </w:tc>
        <w:tc>
          <w:tcPr>
            <w:tcW w:w="2410" w:type="dxa"/>
            <w:vAlign w:val="center"/>
          </w:tcPr>
          <w:p w14:paraId="549A2A94">
            <w:pPr>
              <w:rPr>
                <w:rFonts w:ascii="楷体" w:hAnsi="楷体" w:eastAsia="楷体" w:cs="楷体"/>
                <w:sz w:val="24"/>
                <w:szCs w:val="24"/>
              </w:rPr>
            </w:pPr>
            <w:r>
              <w:rPr>
                <w:rFonts w:hint="eastAsia" w:ascii="楷体" w:hAnsi="楷体" w:eastAsia="楷体" w:cs="楷体"/>
                <w:sz w:val="24"/>
                <w:szCs w:val="24"/>
              </w:rPr>
              <w:t>熟练掌握PLC功能指令的应用，掌握变频器、触摸屏、PLC的综合应用技术；熟悉PLC的编程技巧，提高PLC的编程能力；为后续的学习准备必要的知识，为今后从事实际工作打下必要的基础。</w:t>
            </w:r>
          </w:p>
        </w:tc>
        <w:tc>
          <w:tcPr>
            <w:tcW w:w="2268" w:type="dxa"/>
            <w:vAlign w:val="center"/>
          </w:tcPr>
          <w:p w14:paraId="44B69E21">
            <w:pPr>
              <w:rPr>
                <w:rFonts w:ascii="楷体" w:hAnsi="楷体" w:eastAsia="楷体" w:cs="楷体"/>
                <w:sz w:val="24"/>
                <w:szCs w:val="24"/>
              </w:rPr>
            </w:pPr>
            <w:r>
              <w:rPr>
                <w:rFonts w:hint="eastAsia" w:ascii="楷体" w:hAnsi="楷体" w:eastAsia="楷体" w:cs="楷体"/>
                <w:sz w:val="24"/>
                <w:szCs w:val="24"/>
              </w:rPr>
              <w:t>装接、调试用PLC控制三相异步电动机点动控制、正反转控制、星三角启动控制线路；常见机电设备步进控制系统的设计与安装；设计装接十字路口交通信号灯的控制系统；设计安装皮带运输机的控制系统；</w:t>
            </w:r>
          </w:p>
        </w:tc>
        <w:tc>
          <w:tcPr>
            <w:tcW w:w="2126" w:type="dxa"/>
            <w:vAlign w:val="center"/>
          </w:tcPr>
          <w:p w14:paraId="1D672B1C">
            <w:pPr>
              <w:rPr>
                <w:rFonts w:ascii="楷体" w:hAnsi="楷体" w:eastAsia="楷体" w:cs="楷体"/>
                <w:sz w:val="24"/>
                <w:szCs w:val="24"/>
              </w:rPr>
            </w:pPr>
            <w:r>
              <w:rPr>
                <w:rFonts w:hint="eastAsia" w:ascii="楷体" w:hAnsi="楷体" w:eastAsia="楷体" w:cs="楷体"/>
                <w:sz w:val="24"/>
                <w:szCs w:val="24"/>
              </w:rPr>
              <w:t>1.会编写PLC控制程序。2.会调试、排除电动机控制电路的常见故障；3.会设计步进指令控制程序；4.会调试、排除控制线路的常见故障；5.会应用功能指令设计程序，</w:t>
            </w:r>
          </w:p>
        </w:tc>
        <w:tc>
          <w:tcPr>
            <w:tcW w:w="632" w:type="dxa"/>
            <w:vAlign w:val="center"/>
          </w:tcPr>
          <w:p w14:paraId="45988603">
            <w:pPr>
              <w:pStyle w:val="12"/>
              <w:rPr>
                <w:rFonts w:ascii="楷体" w:hAnsi="楷体" w:eastAsia="楷体" w:cs="楷体"/>
                <w:color w:val="000000"/>
                <w:sz w:val="24"/>
                <w:szCs w:val="24"/>
              </w:rPr>
            </w:pPr>
          </w:p>
        </w:tc>
      </w:tr>
      <w:tr w14:paraId="57318A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7C30921C">
            <w:pPr>
              <w:pStyle w:val="12"/>
              <w:rPr>
                <w:rFonts w:ascii="楷体" w:hAnsi="楷体" w:eastAsia="楷体" w:cs="楷体"/>
                <w:color w:val="000000"/>
                <w:sz w:val="24"/>
                <w:szCs w:val="24"/>
              </w:rPr>
            </w:pPr>
            <w:r>
              <w:rPr>
                <w:rFonts w:hint="eastAsia" w:ascii="楷体" w:hAnsi="楷体" w:eastAsia="楷体" w:cs="楷体"/>
                <w:color w:val="000000"/>
                <w:sz w:val="24"/>
                <w:szCs w:val="24"/>
              </w:rPr>
              <w:t>自动化生产线安装与调试</w:t>
            </w:r>
          </w:p>
        </w:tc>
        <w:tc>
          <w:tcPr>
            <w:tcW w:w="2410" w:type="dxa"/>
            <w:vAlign w:val="center"/>
          </w:tcPr>
          <w:p w14:paraId="65BCC4AD">
            <w:pPr>
              <w:rPr>
                <w:rFonts w:ascii="楷体" w:hAnsi="楷体" w:eastAsia="楷体" w:cs="楷体"/>
                <w:sz w:val="24"/>
                <w:szCs w:val="24"/>
              </w:rPr>
            </w:pPr>
            <w:r>
              <w:rPr>
                <w:rFonts w:hint="eastAsia" w:ascii="楷体" w:hAnsi="楷体" w:eastAsia="楷体" w:cs="楷体"/>
                <w:sz w:val="24"/>
                <w:szCs w:val="24"/>
              </w:rPr>
              <w:t>掌握自动化生产线的机械结构、电路设计、气动控制、传感技术、触摸屏组态、变频器控制技术、伺服电机控制精密控制以及自动线的PLC控制程序设计与调试等技能</w:t>
            </w:r>
          </w:p>
        </w:tc>
        <w:tc>
          <w:tcPr>
            <w:tcW w:w="2268" w:type="dxa"/>
            <w:vAlign w:val="center"/>
          </w:tcPr>
          <w:p w14:paraId="302077EB">
            <w:pPr>
              <w:rPr>
                <w:rFonts w:ascii="楷体" w:hAnsi="楷体" w:eastAsia="楷体" w:cs="楷体"/>
                <w:sz w:val="24"/>
                <w:szCs w:val="24"/>
              </w:rPr>
            </w:pPr>
            <w:r>
              <w:rPr>
                <w:rFonts w:hint="eastAsia" w:ascii="楷体" w:hAnsi="楷体" w:eastAsia="楷体" w:cs="楷体"/>
                <w:sz w:val="24"/>
                <w:szCs w:val="24"/>
              </w:rPr>
              <w:t>供料单元的设计、拆装与维护技术；加工单元的设计、拆装与维护技术；装配单元的设计、拆装与维护技术；分拣单元的设计、拆装与维护技术；人机界面、分拣单元MCGS的控制设计；</w:t>
            </w:r>
          </w:p>
        </w:tc>
        <w:tc>
          <w:tcPr>
            <w:tcW w:w="2126" w:type="dxa"/>
            <w:vAlign w:val="center"/>
          </w:tcPr>
          <w:p w14:paraId="63A33E36">
            <w:pPr>
              <w:rPr>
                <w:rFonts w:ascii="楷体" w:hAnsi="楷体" w:eastAsia="楷体" w:cs="楷体"/>
                <w:sz w:val="24"/>
                <w:szCs w:val="24"/>
              </w:rPr>
            </w:pPr>
            <w:r>
              <w:rPr>
                <w:rFonts w:hint="eastAsia" w:ascii="楷体" w:hAnsi="楷体" w:eastAsia="楷体" w:cs="楷体"/>
                <w:sz w:val="24"/>
                <w:szCs w:val="24"/>
              </w:rPr>
              <w:t>1.了解各工作单元基本结构及工作原理；2.掌握各工作单元电气元器件工作原理及应用；3.会设计并绘制各工作单元PLC控制原理图；5.学会各单元电路调试</w:t>
            </w:r>
          </w:p>
        </w:tc>
        <w:tc>
          <w:tcPr>
            <w:tcW w:w="632" w:type="dxa"/>
            <w:vAlign w:val="center"/>
          </w:tcPr>
          <w:p w14:paraId="1AEDDC93">
            <w:pPr>
              <w:pStyle w:val="12"/>
              <w:rPr>
                <w:rFonts w:ascii="楷体" w:hAnsi="楷体" w:eastAsia="楷体" w:cs="楷体"/>
                <w:color w:val="000000"/>
                <w:sz w:val="24"/>
                <w:szCs w:val="24"/>
              </w:rPr>
            </w:pPr>
          </w:p>
        </w:tc>
      </w:tr>
      <w:tr w14:paraId="117D51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6D92666C">
            <w:pPr>
              <w:pStyle w:val="12"/>
              <w:rPr>
                <w:rFonts w:ascii="楷体" w:hAnsi="楷体" w:eastAsia="楷体" w:cs="楷体"/>
                <w:color w:val="000000"/>
                <w:sz w:val="24"/>
                <w:szCs w:val="24"/>
              </w:rPr>
            </w:pPr>
            <w:r>
              <w:rPr>
                <w:rFonts w:hint="eastAsia" w:ascii="楷体" w:hAnsi="楷体" w:eastAsia="楷体" w:cs="楷体"/>
                <w:sz w:val="24"/>
                <w:szCs w:val="24"/>
              </w:rPr>
              <w:t>工业机器人编程与调试</w:t>
            </w:r>
          </w:p>
        </w:tc>
        <w:tc>
          <w:tcPr>
            <w:tcW w:w="2410" w:type="dxa"/>
            <w:vAlign w:val="center"/>
          </w:tcPr>
          <w:p w14:paraId="6DBA2EC6">
            <w:pPr>
              <w:rPr>
                <w:rFonts w:ascii="楷体" w:hAnsi="楷体" w:eastAsia="楷体" w:cs="楷体"/>
                <w:sz w:val="24"/>
                <w:szCs w:val="24"/>
              </w:rPr>
            </w:pPr>
            <w:r>
              <w:rPr>
                <w:rFonts w:hint="eastAsia" w:ascii="楷体" w:hAnsi="楷体" w:eastAsia="楷体" w:cs="楷体"/>
                <w:sz w:val="24"/>
                <w:szCs w:val="24"/>
              </w:rPr>
              <w:t>1.了解本专业常用和比较前沿的工程应用技术；2.在实践活动中必须注重优良职业素质的养成；4.掌握工业机器人现场编程技术的应用及调试</w:t>
            </w:r>
          </w:p>
        </w:tc>
        <w:tc>
          <w:tcPr>
            <w:tcW w:w="2268" w:type="dxa"/>
            <w:vAlign w:val="center"/>
          </w:tcPr>
          <w:p w14:paraId="170674F9">
            <w:pPr>
              <w:rPr>
                <w:rFonts w:ascii="楷体" w:hAnsi="楷体" w:eastAsia="楷体" w:cs="楷体"/>
                <w:sz w:val="24"/>
                <w:szCs w:val="24"/>
              </w:rPr>
            </w:pPr>
            <w:r>
              <w:rPr>
                <w:rFonts w:hint="eastAsia" w:ascii="楷体" w:hAnsi="楷体" w:eastAsia="楷体" w:cs="楷体"/>
                <w:sz w:val="24"/>
                <w:szCs w:val="24"/>
              </w:rPr>
              <w:t>1.工业机器人的介绍；工业机器人编程基础；2.工业机器人圆形码垛工作站的现场编程与实操；3.触摸屏在机器人上的应用；4.手动控制机器人装配作业</w:t>
            </w:r>
          </w:p>
        </w:tc>
        <w:tc>
          <w:tcPr>
            <w:tcW w:w="2126" w:type="dxa"/>
            <w:vAlign w:val="center"/>
          </w:tcPr>
          <w:p w14:paraId="3694BBAB">
            <w:pPr>
              <w:rPr>
                <w:rFonts w:ascii="楷体" w:hAnsi="楷体" w:eastAsia="楷体" w:cs="楷体"/>
                <w:sz w:val="24"/>
                <w:szCs w:val="24"/>
              </w:rPr>
            </w:pPr>
            <w:r>
              <w:rPr>
                <w:rFonts w:hint="eastAsia" w:ascii="楷体" w:hAnsi="楷体" w:eastAsia="楷体" w:cs="楷体"/>
                <w:sz w:val="24"/>
                <w:szCs w:val="24"/>
              </w:rPr>
              <w:t>了解工业机器人技术及应用情况，掌握工业机器人在线编程与虚拟仿真的方法；熟悉工业机器人编程与仿真系统的构成；掌握视觉技术在工业机器人的应用</w:t>
            </w:r>
          </w:p>
        </w:tc>
        <w:tc>
          <w:tcPr>
            <w:tcW w:w="632" w:type="dxa"/>
            <w:vAlign w:val="center"/>
          </w:tcPr>
          <w:p w14:paraId="759E5090">
            <w:pPr>
              <w:pStyle w:val="12"/>
              <w:rPr>
                <w:rFonts w:ascii="楷体" w:hAnsi="楷体" w:eastAsia="楷体" w:cs="楷体"/>
                <w:color w:val="000000"/>
                <w:sz w:val="24"/>
                <w:szCs w:val="24"/>
              </w:rPr>
            </w:pPr>
          </w:p>
        </w:tc>
      </w:tr>
    </w:tbl>
    <w:p w14:paraId="5A76A413">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126"/>
        <w:gridCol w:w="2336"/>
        <w:gridCol w:w="2342"/>
        <w:gridCol w:w="2126"/>
        <w:gridCol w:w="687"/>
      </w:tblGrid>
      <w:tr w14:paraId="461DA2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6AD3C46D">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2336" w:type="dxa"/>
            <w:vAlign w:val="center"/>
          </w:tcPr>
          <w:p w14:paraId="641CFDAF">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2342" w:type="dxa"/>
            <w:vAlign w:val="center"/>
          </w:tcPr>
          <w:p w14:paraId="1714E6FB">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2126" w:type="dxa"/>
            <w:vAlign w:val="center"/>
          </w:tcPr>
          <w:p w14:paraId="5C3EA533">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687" w:type="dxa"/>
            <w:vAlign w:val="center"/>
          </w:tcPr>
          <w:p w14:paraId="5D54DC2D">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478FA4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177FC6A7">
            <w:pPr>
              <w:rPr>
                <w:rFonts w:ascii="楷体" w:hAnsi="楷体" w:eastAsia="楷体" w:cs="楷体"/>
                <w:sz w:val="24"/>
                <w:szCs w:val="24"/>
              </w:rPr>
            </w:pPr>
            <w:r>
              <w:rPr>
                <w:rFonts w:hint="eastAsia" w:ascii="楷体" w:hAnsi="楷体" w:eastAsia="楷体" w:cs="楷体"/>
                <w:sz w:val="24"/>
                <w:szCs w:val="24"/>
              </w:rPr>
              <w:t>液压与气动技术</w:t>
            </w:r>
          </w:p>
        </w:tc>
        <w:tc>
          <w:tcPr>
            <w:tcW w:w="2336" w:type="dxa"/>
            <w:vAlign w:val="center"/>
          </w:tcPr>
          <w:p w14:paraId="4B987132">
            <w:pPr>
              <w:rPr>
                <w:rFonts w:ascii="楷体" w:hAnsi="楷体" w:eastAsia="楷体" w:cs="楷体"/>
                <w:sz w:val="24"/>
                <w:szCs w:val="24"/>
              </w:rPr>
            </w:pPr>
            <w:r>
              <w:rPr>
                <w:rFonts w:hint="eastAsia" w:ascii="楷体" w:hAnsi="楷体" w:eastAsia="楷体" w:cs="楷体"/>
                <w:sz w:val="24"/>
                <w:szCs w:val="24"/>
              </w:rPr>
              <w:t>1.熟悉液压与气压传动系统的组成；2.掌握液压与气动控制系统的组装及一般故障排除；3.掌握常用液压泵、液压缸、气缸及控制阀的工作原理、特点及应用。</w:t>
            </w:r>
          </w:p>
        </w:tc>
        <w:tc>
          <w:tcPr>
            <w:tcW w:w="2342" w:type="dxa"/>
            <w:vAlign w:val="center"/>
          </w:tcPr>
          <w:p w14:paraId="12C256DD">
            <w:pPr>
              <w:rPr>
                <w:rFonts w:ascii="楷体" w:hAnsi="楷体" w:eastAsia="楷体" w:cs="楷体"/>
                <w:sz w:val="24"/>
                <w:szCs w:val="24"/>
              </w:rPr>
            </w:pPr>
            <w:r>
              <w:rPr>
                <w:rFonts w:hint="eastAsia" w:ascii="楷体" w:hAnsi="楷体" w:eastAsia="楷体" w:cs="楷体"/>
                <w:sz w:val="24"/>
                <w:szCs w:val="24"/>
              </w:rPr>
              <w:t>1.液压传动基础知识；2.液压动力元件与执行元件；3.液压控制元件与基本回路；4.典型液压回路；5.气压传动概述和气动元件；6.气动基本回路。</w:t>
            </w:r>
          </w:p>
        </w:tc>
        <w:tc>
          <w:tcPr>
            <w:tcW w:w="2126" w:type="dxa"/>
            <w:vAlign w:val="center"/>
          </w:tcPr>
          <w:p w14:paraId="7DFD02E2">
            <w:pPr>
              <w:rPr>
                <w:rFonts w:ascii="楷体" w:hAnsi="楷体" w:eastAsia="楷体" w:cs="楷体"/>
                <w:sz w:val="24"/>
                <w:szCs w:val="24"/>
              </w:rPr>
            </w:pPr>
            <w:r>
              <w:rPr>
                <w:rFonts w:hint="eastAsia" w:ascii="楷体" w:hAnsi="楷体" w:eastAsia="楷体" w:cs="楷体"/>
                <w:sz w:val="24"/>
                <w:szCs w:val="24"/>
              </w:rPr>
              <w:t xml:space="preserve">利用多媒体教学软件、透明元件、图片、液压与气动训练设备等进行直观教学，使学生更好的理解液压与气动元件的结构和工作原理； </w:t>
            </w:r>
          </w:p>
        </w:tc>
        <w:tc>
          <w:tcPr>
            <w:tcW w:w="687" w:type="dxa"/>
            <w:vAlign w:val="center"/>
          </w:tcPr>
          <w:p w14:paraId="0025F01E">
            <w:pPr>
              <w:rPr>
                <w:rFonts w:ascii="楷体" w:hAnsi="楷体" w:eastAsia="楷体" w:cs="楷体"/>
                <w:sz w:val="24"/>
                <w:szCs w:val="24"/>
              </w:rPr>
            </w:pPr>
          </w:p>
        </w:tc>
      </w:tr>
      <w:tr w14:paraId="070B8F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7F64BFF6">
            <w:pPr>
              <w:rPr>
                <w:rFonts w:ascii="楷体" w:hAnsi="楷体" w:eastAsia="楷体" w:cs="楷体"/>
                <w:sz w:val="24"/>
                <w:szCs w:val="24"/>
              </w:rPr>
            </w:pPr>
            <w:r>
              <w:rPr>
                <w:rFonts w:hint="eastAsia" w:ascii="楷体" w:hAnsi="楷体" w:eastAsia="楷体" w:cs="楷体"/>
                <w:sz w:val="24"/>
                <w:szCs w:val="24"/>
              </w:rPr>
              <w:t>智能制造技术概论</w:t>
            </w:r>
          </w:p>
        </w:tc>
        <w:tc>
          <w:tcPr>
            <w:tcW w:w="2336" w:type="dxa"/>
            <w:vAlign w:val="center"/>
          </w:tcPr>
          <w:p w14:paraId="05213432">
            <w:pPr>
              <w:rPr>
                <w:rFonts w:ascii="楷体" w:hAnsi="楷体" w:eastAsia="楷体" w:cs="楷体"/>
                <w:sz w:val="24"/>
                <w:szCs w:val="24"/>
              </w:rPr>
            </w:pPr>
            <w:r>
              <w:rPr>
                <w:rFonts w:hint="eastAsia" w:ascii="楷体" w:hAnsi="楷体" w:eastAsia="楷体" w:cs="楷体"/>
                <w:sz w:val="24"/>
                <w:szCs w:val="24"/>
              </w:rPr>
              <w:t>1.了解智能互联时代的制造业发展状况，掌握智能制造系统的概念；2.了解智能制造相关技术体系，包括中国制造“2025”智能制造、工业4.0、智能制造等。</w:t>
            </w:r>
          </w:p>
        </w:tc>
        <w:tc>
          <w:tcPr>
            <w:tcW w:w="2342" w:type="dxa"/>
            <w:vAlign w:val="center"/>
          </w:tcPr>
          <w:p w14:paraId="29C61C7F">
            <w:pPr>
              <w:rPr>
                <w:rFonts w:ascii="楷体" w:hAnsi="楷体" w:eastAsia="楷体" w:cs="楷体"/>
                <w:sz w:val="24"/>
                <w:szCs w:val="24"/>
              </w:rPr>
            </w:pPr>
            <w:r>
              <w:rPr>
                <w:rFonts w:hint="eastAsia" w:ascii="楷体" w:hAnsi="楷体" w:eastAsia="楷体" w:cs="楷体"/>
                <w:sz w:val="24"/>
                <w:szCs w:val="24"/>
              </w:rPr>
              <w:t>1.智能互联时代的制造业；2.智能制造的技术体系；3.智能制造系统的组成；4.面向制造系统集成的支撑平台系统；5.制造系统的建模方法体系；6.制造系统的总体。</w:t>
            </w:r>
          </w:p>
        </w:tc>
        <w:tc>
          <w:tcPr>
            <w:tcW w:w="2126" w:type="dxa"/>
            <w:vAlign w:val="center"/>
          </w:tcPr>
          <w:p w14:paraId="75B4E872">
            <w:pPr>
              <w:rPr>
                <w:rFonts w:ascii="楷体" w:hAnsi="楷体" w:eastAsia="楷体" w:cs="楷体"/>
                <w:sz w:val="24"/>
                <w:szCs w:val="24"/>
              </w:rPr>
            </w:pPr>
            <w:r>
              <w:rPr>
                <w:rFonts w:hint="eastAsia" w:ascii="楷体" w:hAnsi="楷体" w:eastAsia="楷体" w:cs="楷体"/>
                <w:sz w:val="24"/>
                <w:szCs w:val="24"/>
              </w:rPr>
              <w:t>1.校企合作共同授课</w:t>
            </w:r>
          </w:p>
          <w:p w14:paraId="0E130089">
            <w:pPr>
              <w:rPr>
                <w:rFonts w:ascii="楷体" w:hAnsi="楷体" w:eastAsia="楷体" w:cs="楷体"/>
                <w:sz w:val="24"/>
                <w:szCs w:val="24"/>
              </w:rPr>
            </w:pPr>
            <w:r>
              <w:rPr>
                <w:rFonts w:hint="eastAsia" w:ascii="楷体" w:hAnsi="楷体" w:eastAsia="楷体" w:cs="楷体"/>
                <w:sz w:val="24"/>
                <w:szCs w:val="24"/>
              </w:rPr>
              <w:t>2.条件许可，可到企业进行授课</w:t>
            </w:r>
          </w:p>
        </w:tc>
        <w:tc>
          <w:tcPr>
            <w:tcW w:w="687" w:type="dxa"/>
            <w:vAlign w:val="center"/>
          </w:tcPr>
          <w:p w14:paraId="07AECBEA">
            <w:pPr>
              <w:rPr>
                <w:rFonts w:ascii="楷体" w:hAnsi="楷体" w:eastAsia="楷体" w:cs="楷体"/>
                <w:sz w:val="24"/>
                <w:szCs w:val="24"/>
              </w:rPr>
            </w:pPr>
          </w:p>
        </w:tc>
      </w:tr>
      <w:tr w14:paraId="541A5A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5ABCF9E0">
            <w:pPr>
              <w:rPr>
                <w:rFonts w:ascii="楷体" w:hAnsi="楷体" w:eastAsia="楷体" w:cs="楷体"/>
                <w:sz w:val="24"/>
                <w:szCs w:val="24"/>
              </w:rPr>
            </w:pPr>
            <w:r>
              <w:rPr>
                <w:rFonts w:hint="eastAsia" w:ascii="楷体" w:hAnsi="楷体" w:eastAsia="楷体" w:cs="楷体"/>
                <w:sz w:val="24"/>
                <w:szCs w:val="24"/>
              </w:rPr>
              <w:t>数控机床操作</w:t>
            </w:r>
          </w:p>
        </w:tc>
        <w:tc>
          <w:tcPr>
            <w:tcW w:w="2336" w:type="dxa"/>
            <w:vAlign w:val="center"/>
          </w:tcPr>
          <w:p w14:paraId="35B3F7BD">
            <w:pPr>
              <w:rPr>
                <w:rFonts w:ascii="楷体" w:hAnsi="楷体" w:eastAsia="楷体" w:cs="楷体"/>
                <w:sz w:val="24"/>
                <w:szCs w:val="24"/>
              </w:rPr>
            </w:pPr>
            <w:r>
              <w:rPr>
                <w:rFonts w:hint="eastAsia" w:ascii="楷体" w:hAnsi="楷体" w:eastAsia="楷体" w:cs="楷体"/>
                <w:sz w:val="24"/>
                <w:szCs w:val="24"/>
              </w:rPr>
              <w:t>1.掌握数控加工的编程原理和工艺特点；2.掌握数控车、数控铣、加工中心、数控设备程序的编制方法；3.掌握数控加工的一般规律及经济特征</w:t>
            </w:r>
          </w:p>
        </w:tc>
        <w:tc>
          <w:tcPr>
            <w:tcW w:w="2342" w:type="dxa"/>
            <w:vAlign w:val="center"/>
          </w:tcPr>
          <w:p w14:paraId="4991C476">
            <w:pPr>
              <w:rPr>
                <w:rFonts w:ascii="楷体" w:hAnsi="楷体" w:eastAsia="楷体" w:cs="楷体"/>
                <w:sz w:val="24"/>
                <w:szCs w:val="24"/>
              </w:rPr>
            </w:pPr>
            <w:r>
              <w:rPr>
                <w:rFonts w:hint="eastAsia" w:ascii="楷体" w:hAnsi="楷体" w:eastAsia="楷体" w:cs="楷体"/>
                <w:sz w:val="24"/>
                <w:szCs w:val="24"/>
              </w:rPr>
              <w:t>1.数控加工编程基础知识</w:t>
            </w:r>
          </w:p>
          <w:p w14:paraId="7DEF8E9E">
            <w:pPr>
              <w:rPr>
                <w:rFonts w:ascii="楷体" w:hAnsi="楷体" w:eastAsia="楷体" w:cs="楷体"/>
                <w:sz w:val="24"/>
                <w:szCs w:val="24"/>
              </w:rPr>
            </w:pPr>
            <w:r>
              <w:rPr>
                <w:rFonts w:hint="eastAsia" w:ascii="楷体" w:hAnsi="楷体" w:eastAsia="楷体" w:cs="楷体"/>
                <w:sz w:val="24"/>
                <w:szCs w:val="24"/>
              </w:rPr>
              <w:t xml:space="preserve"> 2.数控编程原理</w:t>
            </w:r>
          </w:p>
          <w:p w14:paraId="19F7CCD5">
            <w:pPr>
              <w:rPr>
                <w:rFonts w:ascii="楷体" w:hAnsi="楷体" w:eastAsia="楷体" w:cs="楷体"/>
                <w:sz w:val="24"/>
                <w:szCs w:val="24"/>
              </w:rPr>
            </w:pPr>
            <w:r>
              <w:rPr>
                <w:rFonts w:hint="eastAsia" w:ascii="楷体" w:hAnsi="楷体" w:eastAsia="楷体" w:cs="楷体"/>
                <w:sz w:val="24"/>
                <w:szCs w:val="24"/>
              </w:rPr>
              <w:t xml:space="preserve"> 3.数控车床结构及原理</w:t>
            </w:r>
          </w:p>
          <w:p w14:paraId="5D16D709">
            <w:pPr>
              <w:rPr>
                <w:rFonts w:ascii="楷体" w:hAnsi="楷体" w:eastAsia="楷体" w:cs="楷体"/>
                <w:sz w:val="24"/>
                <w:szCs w:val="24"/>
              </w:rPr>
            </w:pPr>
            <w:r>
              <w:rPr>
                <w:rFonts w:hint="eastAsia" w:ascii="楷体" w:hAnsi="楷体" w:eastAsia="楷体" w:cs="楷体"/>
                <w:sz w:val="24"/>
                <w:szCs w:val="24"/>
              </w:rPr>
              <w:t xml:space="preserve"> 4.数控车削加工程序格式</w:t>
            </w:r>
          </w:p>
          <w:p w14:paraId="3340C61C">
            <w:pPr>
              <w:rPr>
                <w:rFonts w:ascii="楷体" w:hAnsi="楷体" w:eastAsia="楷体" w:cs="楷体"/>
                <w:sz w:val="24"/>
                <w:szCs w:val="24"/>
              </w:rPr>
            </w:pPr>
            <w:r>
              <w:rPr>
                <w:rFonts w:hint="eastAsia" w:ascii="楷体" w:hAnsi="楷体" w:eastAsia="楷体" w:cs="楷体"/>
                <w:sz w:val="24"/>
                <w:szCs w:val="24"/>
              </w:rPr>
              <w:t xml:space="preserve"> 5.数控车削加工固定循环指令应用</w:t>
            </w:r>
          </w:p>
          <w:p w14:paraId="0FF95554">
            <w:pPr>
              <w:rPr>
                <w:rFonts w:ascii="楷体" w:hAnsi="楷体" w:eastAsia="楷体" w:cs="楷体"/>
                <w:sz w:val="24"/>
                <w:szCs w:val="24"/>
              </w:rPr>
            </w:pPr>
            <w:r>
              <w:rPr>
                <w:rFonts w:hint="eastAsia" w:ascii="楷体" w:hAnsi="楷体" w:eastAsia="楷体" w:cs="楷体"/>
                <w:sz w:val="24"/>
                <w:szCs w:val="24"/>
              </w:rPr>
              <w:t xml:space="preserve"> 6.数控车削加工实例</w:t>
            </w:r>
          </w:p>
        </w:tc>
        <w:tc>
          <w:tcPr>
            <w:tcW w:w="2126" w:type="dxa"/>
            <w:vAlign w:val="center"/>
          </w:tcPr>
          <w:p w14:paraId="10E4EFFA">
            <w:pPr>
              <w:rPr>
                <w:rFonts w:ascii="楷体" w:hAnsi="楷体" w:eastAsia="楷体" w:cs="楷体"/>
                <w:sz w:val="24"/>
                <w:szCs w:val="24"/>
              </w:rPr>
            </w:pPr>
            <w:r>
              <w:rPr>
                <w:rFonts w:hint="eastAsia" w:ascii="楷体" w:hAnsi="楷体" w:eastAsia="楷体" w:cs="楷体"/>
                <w:sz w:val="24"/>
                <w:szCs w:val="24"/>
              </w:rPr>
              <w:t>熟悉数控机床的构成及工作原理；掌握数控加工编程基础知识，会工艺分析，数控程序编制中的数学处理；会数控车削加工刀具选用。加工工艺参数选择，加工完整工件程序的编制；</w:t>
            </w:r>
          </w:p>
        </w:tc>
        <w:tc>
          <w:tcPr>
            <w:tcW w:w="687" w:type="dxa"/>
            <w:vAlign w:val="center"/>
          </w:tcPr>
          <w:p w14:paraId="4D167A74">
            <w:pPr>
              <w:rPr>
                <w:rFonts w:ascii="楷体" w:hAnsi="楷体" w:eastAsia="楷体" w:cs="楷体"/>
                <w:sz w:val="24"/>
                <w:szCs w:val="24"/>
              </w:rPr>
            </w:pPr>
          </w:p>
        </w:tc>
      </w:tr>
      <w:tr w14:paraId="657453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047AD6D1">
            <w:pPr>
              <w:rPr>
                <w:rFonts w:ascii="楷体" w:hAnsi="楷体" w:eastAsia="楷体" w:cs="楷体"/>
                <w:sz w:val="24"/>
                <w:szCs w:val="24"/>
              </w:rPr>
            </w:pPr>
            <w:r>
              <w:rPr>
                <w:rFonts w:hint="eastAsia" w:ascii="楷体" w:hAnsi="楷体" w:eastAsia="楷体" w:cs="楷体"/>
                <w:sz w:val="24"/>
                <w:szCs w:val="24"/>
              </w:rPr>
              <w:t>单片机技术与应用</w:t>
            </w:r>
          </w:p>
        </w:tc>
        <w:tc>
          <w:tcPr>
            <w:tcW w:w="2336" w:type="dxa"/>
            <w:vAlign w:val="center"/>
          </w:tcPr>
          <w:p w14:paraId="594A6A4E">
            <w:pPr>
              <w:rPr>
                <w:rFonts w:ascii="楷体" w:hAnsi="楷体" w:eastAsia="楷体" w:cs="楷体"/>
                <w:sz w:val="24"/>
                <w:szCs w:val="24"/>
              </w:rPr>
            </w:pPr>
            <w:r>
              <w:rPr>
                <w:rFonts w:hint="eastAsia" w:ascii="楷体" w:hAnsi="楷体" w:eastAsia="楷体" w:cs="楷体"/>
                <w:sz w:val="24"/>
                <w:szCs w:val="24"/>
              </w:rPr>
              <w:t>1.以单片机开发板为载体，学生重点掌握C语言单片机技术应用与开发能力；2.熟悉单片机原理，能够进行单片机开关量模拟量信号处理、串口通信、中断、定时计数等应用开发；3.重点培养学生的自学习惯和能力，重点培养学生独立分析、解决问题的能力，培养学生的职业素质。</w:t>
            </w:r>
          </w:p>
        </w:tc>
        <w:tc>
          <w:tcPr>
            <w:tcW w:w="2342" w:type="dxa"/>
            <w:vAlign w:val="center"/>
          </w:tcPr>
          <w:p w14:paraId="351503E4">
            <w:pPr>
              <w:rPr>
                <w:rFonts w:ascii="楷体" w:hAnsi="楷体" w:eastAsia="楷体" w:cs="楷体"/>
                <w:sz w:val="24"/>
                <w:szCs w:val="24"/>
              </w:rPr>
            </w:pPr>
            <w:r>
              <w:rPr>
                <w:rFonts w:hint="eastAsia" w:ascii="楷体" w:hAnsi="楷体" w:eastAsia="楷体" w:cs="楷体"/>
                <w:sz w:val="24"/>
                <w:szCs w:val="24"/>
              </w:rPr>
              <w:t>1.C程序控制单片机输出开关量；2.单片机并口的输入输出应用，C语言常用运算与程序结构；3.外部中断应用；4.单片机定时/计数器应用实践；5.单片机控制数码管显示应用实践；6.单片机串口通信、AD模块应用实践。</w:t>
            </w:r>
          </w:p>
        </w:tc>
        <w:tc>
          <w:tcPr>
            <w:tcW w:w="2126" w:type="dxa"/>
            <w:vAlign w:val="center"/>
          </w:tcPr>
          <w:p w14:paraId="181C1EA8">
            <w:pPr>
              <w:rPr>
                <w:rFonts w:ascii="楷体" w:hAnsi="楷体" w:eastAsia="楷体" w:cs="楷体"/>
                <w:sz w:val="24"/>
                <w:szCs w:val="24"/>
              </w:rPr>
            </w:pPr>
            <w:r>
              <w:rPr>
                <w:rFonts w:hint="eastAsia" w:ascii="楷体" w:hAnsi="楷体" w:eastAsia="楷体" w:cs="楷体"/>
                <w:sz w:val="24"/>
                <w:szCs w:val="24"/>
              </w:rPr>
              <w:t>1.让学习者从焊接实验板了解单片机开发过程，通过硬件电路的学习理解单片机的设计原理，通过软/硬件结合的编程来启发读者学习程序设计；2.通过学做合一实现单片机程序语言的熟练应用，应用开发的实验板完整的设计编写了程序，同时结合程序教学，循序渐进介绍了程序编程技巧及思路。</w:t>
            </w:r>
          </w:p>
        </w:tc>
        <w:tc>
          <w:tcPr>
            <w:tcW w:w="687" w:type="dxa"/>
            <w:vAlign w:val="center"/>
          </w:tcPr>
          <w:p w14:paraId="473B86E8">
            <w:pPr>
              <w:rPr>
                <w:rFonts w:ascii="楷体" w:hAnsi="楷体" w:eastAsia="楷体" w:cs="楷体"/>
                <w:sz w:val="24"/>
                <w:szCs w:val="24"/>
              </w:rPr>
            </w:pPr>
          </w:p>
        </w:tc>
      </w:tr>
      <w:tr w14:paraId="48FC58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15263348">
            <w:pPr>
              <w:rPr>
                <w:rFonts w:ascii="楷体" w:hAnsi="楷体" w:eastAsia="楷体" w:cs="楷体"/>
                <w:sz w:val="24"/>
                <w:szCs w:val="24"/>
              </w:rPr>
            </w:pPr>
            <w:r>
              <w:rPr>
                <w:rFonts w:hint="eastAsia" w:ascii="楷体" w:hAnsi="楷体" w:eastAsia="楷体" w:cs="楷体"/>
                <w:sz w:val="24"/>
                <w:szCs w:val="24"/>
              </w:rPr>
              <w:t>机械制造技术基础</w:t>
            </w:r>
          </w:p>
        </w:tc>
        <w:tc>
          <w:tcPr>
            <w:tcW w:w="2336" w:type="dxa"/>
            <w:vAlign w:val="center"/>
          </w:tcPr>
          <w:p w14:paraId="672AD44E">
            <w:pPr>
              <w:rPr>
                <w:rFonts w:ascii="楷体" w:hAnsi="楷体" w:eastAsia="楷体" w:cs="楷体"/>
                <w:sz w:val="24"/>
                <w:szCs w:val="24"/>
              </w:rPr>
            </w:pPr>
            <w:r>
              <w:rPr>
                <w:rFonts w:hint="eastAsia" w:ascii="楷体" w:hAnsi="楷体" w:eastAsia="楷体" w:cs="楷体"/>
                <w:sz w:val="24"/>
                <w:szCs w:val="24"/>
              </w:rPr>
              <w:t>掌握常用机床的结构、原理，能合理选用机床；熟悉机床的运动，熟悉机床传动路线的分析；掌握各种常用刀具的结构特点及使用方法，能合理选用刀具；</w:t>
            </w:r>
          </w:p>
        </w:tc>
        <w:tc>
          <w:tcPr>
            <w:tcW w:w="2342" w:type="dxa"/>
            <w:vAlign w:val="center"/>
          </w:tcPr>
          <w:p w14:paraId="3AFFC1E3">
            <w:pPr>
              <w:rPr>
                <w:rFonts w:ascii="楷体" w:hAnsi="楷体" w:eastAsia="楷体" w:cs="楷体"/>
                <w:sz w:val="24"/>
                <w:szCs w:val="24"/>
              </w:rPr>
            </w:pPr>
            <w:r>
              <w:rPr>
                <w:rFonts w:hint="eastAsia" w:ascii="楷体" w:hAnsi="楷体" w:eastAsia="楷体" w:cs="楷体"/>
                <w:sz w:val="24"/>
                <w:szCs w:val="24"/>
              </w:rPr>
              <w:t>金属切削过程的基本规律，基础知识，机床传动原理和传动系统图，典型零件的机械加工方法，掌握加工方法常用设备，掌握加工方法的使用范围</w:t>
            </w:r>
          </w:p>
        </w:tc>
        <w:tc>
          <w:tcPr>
            <w:tcW w:w="2126" w:type="dxa"/>
            <w:vAlign w:val="center"/>
          </w:tcPr>
          <w:p w14:paraId="49EBB3A2">
            <w:pPr>
              <w:rPr>
                <w:rFonts w:ascii="楷体" w:hAnsi="楷体" w:eastAsia="楷体" w:cs="楷体"/>
                <w:sz w:val="24"/>
                <w:szCs w:val="24"/>
              </w:rPr>
            </w:pPr>
            <w:r>
              <w:rPr>
                <w:rFonts w:hint="eastAsia" w:ascii="楷体" w:hAnsi="楷体" w:eastAsia="楷体" w:cs="楷体"/>
                <w:sz w:val="24"/>
                <w:szCs w:val="24"/>
              </w:rPr>
              <w:t>以机械产品等零件制造实际项目为载体，以模拟生产车间实际任务目标为驱动，讲学练结合。使学生易于掌握本课程的核心技能——机械产品等零件机械加工的工艺规律，正确设计机械产品等零件的工艺规程。</w:t>
            </w:r>
          </w:p>
        </w:tc>
        <w:tc>
          <w:tcPr>
            <w:tcW w:w="687" w:type="dxa"/>
            <w:vAlign w:val="center"/>
          </w:tcPr>
          <w:p w14:paraId="7C6D5D1B">
            <w:pPr>
              <w:rPr>
                <w:rFonts w:ascii="楷体" w:hAnsi="楷体" w:eastAsia="楷体" w:cs="楷体"/>
                <w:sz w:val="24"/>
                <w:szCs w:val="24"/>
              </w:rPr>
            </w:pPr>
          </w:p>
        </w:tc>
      </w:tr>
      <w:tr w14:paraId="5C5C10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7ED17C6D">
            <w:pPr>
              <w:rPr>
                <w:rFonts w:ascii="楷体" w:hAnsi="楷体" w:eastAsia="楷体" w:cs="楷体"/>
                <w:sz w:val="24"/>
                <w:szCs w:val="24"/>
              </w:rPr>
            </w:pPr>
            <w:r>
              <w:rPr>
                <w:rFonts w:hint="eastAsia" w:ascii="楷体" w:hAnsi="楷体" w:eastAsia="楷体" w:cs="楷体"/>
                <w:bCs/>
                <w:sz w:val="24"/>
                <w:szCs w:val="24"/>
              </w:rPr>
              <w:t>电路与电工</w:t>
            </w:r>
          </w:p>
        </w:tc>
        <w:tc>
          <w:tcPr>
            <w:tcW w:w="2336" w:type="dxa"/>
            <w:vAlign w:val="center"/>
          </w:tcPr>
          <w:p w14:paraId="77AC1961">
            <w:pPr>
              <w:rPr>
                <w:rFonts w:ascii="楷体" w:hAnsi="楷体" w:eastAsia="楷体" w:cs="楷体"/>
                <w:sz w:val="24"/>
                <w:szCs w:val="24"/>
              </w:rPr>
            </w:pPr>
            <w:r>
              <w:rPr>
                <w:rFonts w:hint="eastAsia" w:ascii="楷体" w:hAnsi="楷体" w:eastAsia="楷体" w:cs="楷体"/>
                <w:bCs/>
                <w:sz w:val="24"/>
                <w:szCs w:val="24"/>
              </w:rPr>
              <w:t>1.使学生掌握安全用电基本要领。2.使学生掌握电路及仪器设备的基本理论知识、操作方法和操作技巧；能利用仪器设备排除电路故障；用电路知识结合仪器设备进行产品调试。</w:t>
            </w:r>
          </w:p>
        </w:tc>
        <w:tc>
          <w:tcPr>
            <w:tcW w:w="2342" w:type="dxa"/>
            <w:vAlign w:val="center"/>
          </w:tcPr>
          <w:p w14:paraId="4820137D">
            <w:pPr>
              <w:rPr>
                <w:rFonts w:ascii="楷体" w:hAnsi="楷体" w:eastAsia="楷体" w:cs="楷体"/>
                <w:sz w:val="24"/>
                <w:szCs w:val="24"/>
              </w:rPr>
            </w:pPr>
            <w:r>
              <w:rPr>
                <w:rFonts w:hint="eastAsia" w:ascii="楷体" w:hAnsi="楷体" w:eastAsia="楷体" w:cs="楷体"/>
                <w:bCs/>
                <w:sz w:val="24"/>
                <w:szCs w:val="24"/>
              </w:rPr>
              <w:t>1.直流电路分析与应用。2.单相交流电路分析与应用。3.互感耦合和变压器的分析与应用。4.三相电路分析与应用。5.电路暂态分析与应用。</w:t>
            </w:r>
          </w:p>
        </w:tc>
        <w:tc>
          <w:tcPr>
            <w:tcW w:w="2126" w:type="dxa"/>
            <w:vAlign w:val="center"/>
          </w:tcPr>
          <w:p w14:paraId="5FD99284">
            <w:pPr>
              <w:rPr>
                <w:rFonts w:ascii="楷体" w:hAnsi="楷体" w:eastAsia="楷体" w:cs="楷体"/>
                <w:sz w:val="24"/>
                <w:szCs w:val="24"/>
              </w:rPr>
            </w:pPr>
            <w:r>
              <w:rPr>
                <w:rFonts w:hint="eastAsia" w:ascii="楷体" w:hAnsi="楷体" w:eastAsia="楷体" w:cs="楷体"/>
                <w:bCs/>
                <w:sz w:val="24"/>
                <w:szCs w:val="24"/>
              </w:rPr>
              <w:t>1.学生要有物理电学基础知识；2.实训教学场地选用电工技术实验室和多功能学做合一教室；3.学生每人需配备万用表、镊子、剪刀、电烙铁等常用工具。</w:t>
            </w:r>
          </w:p>
        </w:tc>
        <w:tc>
          <w:tcPr>
            <w:tcW w:w="687" w:type="dxa"/>
            <w:vAlign w:val="center"/>
          </w:tcPr>
          <w:p w14:paraId="275DCE20">
            <w:pPr>
              <w:rPr>
                <w:rFonts w:ascii="楷体" w:hAnsi="楷体" w:eastAsia="楷体" w:cs="楷体"/>
                <w:sz w:val="24"/>
                <w:szCs w:val="24"/>
              </w:rPr>
            </w:pPr>
          </w:p>
        </w:tc>
      </w:tr>
      <w:tr w14:paraId="4FC196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1D8158B7">
            <w:pPr>
              <w:rPr>
                <w:rFonts w:ascii="楷体" w:hAnsi="楷体" w:eastAsia="楷体" w:cs="楷体"/>
                <w:sz w:val="24"/>
                <w:szCs w:val="24"/>
              </w:rPr>
            </w:pPr>
            <w:r>
              <w:rPr>
                <w:rFonts w:hint="eastAsia" w:ascii="楷体" w:hAnsi="楷体" w:eastAsia="楷体" w:cs="楷体"/>
                <w:sz w:val="24"/>
                <w:szCs w:val="24"/>
              </w:rPr>
              <w:t>运动控制技术</w:t>
            </w:r>
          </w:p>
        </w:tc>
        <w:tc>
          <w:tcPr>
            <w:tcW w:w="2336" w:type="dxa"/>
            <w:vAlign w:val="center"/>
          </w:tcPr>
          <w:p w14:paraId="6BEF180C">
            <w:pPr>
              <w:rPr>
                <w:rFonts w:ascii="楷体" w:hAnsi="楷体" w:eastAsia="楷体" w:cs="楷体"/>
                <w:sz w:val="24"/>
                <w:szCs w:val="24"/>
              </w:rPr>
            </w:pPr>
            <w:r>
              <w:rPr>
                <w:rFonts w:hint="eastAsia" w:ascii="楷体" w:hAnsi="楷体" w:eastAsia="楷体" w:cs="楷体"/>
                <w:sz w:val="24"/>
                <w:szCs w:val="24"/>
              </w:rPr>
              <w:t>培养学生对运动控制系统的综合分析能力和工程设计能力；</w:t>
            </w:r>
          </w:p>
          <w:p w14:paraId="28E64187">
            <w:pPr>
              <w:rPr>
                <w:rFonts w:ascii="楷体" w:hAnsi="楷体" w:eastAsia="楷体" w:cs="楷体"/>
                <w:sz w:val="24"/>
                <w:szCs w:val="24"/>
              </w:rPr>
            </w:pPr>
            <w:r>
              <w:rPr>
                <w:rFonts w:hint="eastAsia" w:ascii="楷体" w:hAnsi="楷体" w:eastAsia="楷体" w:cs="楷体"/>
                <w:sz w:val="24"/>
                <w:szCs w:val="24"/>
              </w:rPr>
              <w:t xml:space="preserve"> 应用自动控制理论解决运动控制系统的分析和设计问题。</w:t>
            </w:r>
          </w:p>
        </w:tc>
        <w:tc>
          <w:tcPr>
            <w:tcW w:w="2342" w:type="dxa"/>
            <w:vAlign w:val="center"/>
          </w:tcPr>
          <w:p w14:paraId="040FBEAC">
            <w:pPr>
              <w:rPr>
                <w:rFonts w:ascii="楷体" w:hAnsi="楷体" w:eastAsia="楷体" w:cs="楷体"/>
                <w:sz w:val="24"/>
                <w:szCs w:val="24"/>
              </w:rPr>
            </w:pPr>
            <w:r>
              <w:rPr>
                <w:rFonts w:hint="eastAsia" w:ascii="楷体" w:hAnsi="楷体" w:eastAsia="楷体" w:cs="楷体"/>
                <w:sz w:val="24"/>
                <w:szCs w:val="24"/>
              </w:rPr>
              <w:t>1.使学生了解并掌握各类交、直流电动机的控制理论和系统设计方法；</w:t>
            </w:r>
          </w:p>
          <w:p w14:paraId="07807504">
            <w:pPr>
              <w:rPr>
                <w:rFonts w:ascii="楷体" w:hAnsi="楷体" w:eastAsia="楷体" w:cs="楷体"/>
                <w:sz w:val="24"/>
                <w:szCs w:val="24"/>
              </w:rPr>
            </w:pPr>
            <w:r>
              <w:rPr>
                <w:rFonts w:hint="eastAsia" w:ascii="楷体" w:hAnsi="楷体" w:eastAsia="楷体" w:cs="楷体"/>
                <w:sz w:val="24"/>
                <w:szCs w:val="24"/>
              </w:rPr>
              <w:t xml:space="preserve"> 2.理解运动控制的必要性</w:t>
            </w:r>
          </w:p>
          <w:p w14:paraId="5C088CED">
            <w:pPr>
              <w:rPr>
                <w:rFonts w:ascii="楷体" w:hAnsi="楷体" w:eastAsia="楷体" w:cs="楷体"/>
                <w:sz w:val="24"/>
                <w:szCs w:val="24"/>
              </w:rPr>
            </w:pPr>
            <w:r>
              <w:rPr>
                <w:rFonts w:hint="eastAsia" w:ascii="楷体" w:hAnsi="楷体" w:eastAsia="楷体" w:cs="楷体"/>
                <w:sz w:val="24"/>
                <w:szCs w:val="24"/>
              </w:rPr>
              <w:t xml:space="preserve"> 3.掌握运动控制技术在机电设备中的应用方法</w:t>
            </w:r>
          </w:p>
        </w:tc>
        <w:tc>
          <w:tcPr>
            <w:tcW w:w="2126" w:type="dxa"/>
            <w:vAlign w:val="center"/>
          </w:tcPr>
          <w:p w14:paraId="106A91D6">
            <w:pPr>
              <w:rPr>
                <w:rFonts w:ascii="楷体" w:hAnsi="楷体" w:eastAsia="楷体" w:cs="楷体"/>
                <w:sz w:val="24"/>
                <w:szCs w:val="24"/>
              </w:rPr>
            </w:pPr>
            <w:r>
              <w:rPr>
                <w:rFonts w:hint="eastAsia" w:ascii="楷体" w:hAnsi="楷体" w:eastAsia="楷体" w:cs="楷体"/>
                <w:sz w:val="24"/>
                <w:szCs w:val="24"/>
              </w:rPr>
              <w:t>1.坚持“学生为主题，教师为主导”的思想；</w:t>
            </w:r>
          </w:p>
          <w:p w14:paraId="09D31F2B">
            <w:pPr>
              <w:rPr>
                <w:rFonts w:ascii="楷体" w:hAnsi="楷体" w:eastAsia="楷体" w:cs="楷体"/>
                <w:sz w:val="24"/>
                <w:szCs w:val="24"/>
              </w:rPr>
            </w:pPr>
            <w:r>
              <w:rPr>
                <w:rFonts w:hint="eastAsia" w:ascii="楷体" w:hAnsi="楷体" w:eastAsia="楷体" w:cs="楷体"/>
                <w:sz w:val="24"/>
                <w:szCs w:val="24"/>
              </w:rPr>
              <w:t xml:space="preserve"> 2.整个教学过程由面授、辅导、自学、实验和作业五个环节组成；</w:t>
            </w:r>
          </w:p>
          <w:p w14:paraId="7126C5A7">
            <w:pPr>
              <w:rPr>
                <w:rFonts w:ascii="楷体" w:hAnsi="楷体" w:eastAsia="楷体" w:cs="楷体"/>
                <w:sz w:val="24"/>
                <w:szCs w:val="24"/>
              </w:rPr>
            </w:pPr>
            <w:r>
              <w:rPr>
                <w:rFonts w:hint="eastAsia" w:ascii="楷体" w:hAnsi="楷体" w:eastAsia="楷体" w:cs="楷体"/>
                <w:sz w:val="24"/>
                <w:szCs w:val="24"/>
              </w:rPr>
              <w:t xml:space="preserve"> 3.通过课堂上重点讲授、难点分析、加上作业辅导和实验指导，使学生学好本课程</w:t>
            </w:r>
          </w:p>
        </w:tc>
        <w:tc>
          <w:tcPr>
            <w:tcW w:w="687" w:type="dxa"/>
            <w:vAlign w:val="center"/>
          </w:tcPr>
          <w:p w14:paraId="4FF06B1C">
            <w:pPr>
              <w:rPr>
                <w:rFonts w:ascii="楷体" w:hAnsi="楷体" w:eastAsia="楷体" w:cs="楷体"/>
                <w:sz w:val="24"/>
                <w:szCs w:val="24"/>
              </w:rPr>
            </w:pPr>
          </w:p>
        </w:tc>
      </w:tr>
      <w:tr w14:paraId="0694BA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126" w:type="dxa"/>
            <w:vAlign w:val="center"/>
          </w:tcPr>
          <w:p w14:paraId="57FBC58E">
            <w:pPr>
              <w:rPr>
                <w:rFonts w:ascii="楷体" w:hAnsi="楷体" w:eastAsia="楷体" w:cs="楷体"/>
                <w:sz w:val="24"/>
                <w:szCs w:val="24"/>
              </w:rPr>
            </w:pPr>
            <w:r>
              <w:rPr>
                <w:rFonts w:hint="eastAsia" w:ascii="楷体" w:hAnsi="楷体" w:eastAsia="楷体" w:cs="楷体"/>
                <w:sz w:val="24"/>
                <w:szCs w:val="24"/>
              </w:rPr>
              <w:t>工程制图</w:t>
            </w:r>
          </w:p>
        </w:tc>
        <w:tc>
          <w:tcPr>
            <w:tcW w:w="2336" w:type="dxa"/>
            <w:vAlign w:val="center"/>
          </w:tcPr>
          <w:p w14:paraId="7258836F">
            <w:pPr>
              <w:rPr>
                <w:rFonts w:ascii="楷体" w:hAnsi="楷体" w:eastAsia="楷体" w:cs="楷体"/>
                <w:sz w:val="24"/>
                <w:szCs w:val="24"/>
              </w:rPr>
            </w:pPr>
            <w:r>
              <w:rPr>
                <w:rFonts w:hint="eastAsia" w:ascii="楷体" w:hAnsi="楷体" w:eastAsia="楷体" w:cs="楷体"/>
                <w:bCs/>
                <w:sz w:val="24"/>
                <w:szCs w:val="24"/>
              </w:rPr>
              <w:t>1.掌握工程制图与识图的基本理论、基础知识和基本技能；2.掌握并认真贯彻制图国家标准和其它有关规定。</w:t>
            </w:r>
          </w:p>
        </w:tc>
        <w:tc>
          <w:tcPr>
            <w:tcW w:w="2342" w:type="dxa"/>
            <w:vAlign w:val="center"/>
          </w:tcPr>
          <w:p w14:paraId="45184504">
            <w:pPr>
              <w:rPr>
                <w:rFonts w:ascii="楷体" w:hAnsi="楷体" w:eastAsia="楷体" w:cs="楷体"/>
                <w:sz w:val="24"/>
                <w:szCs w:val="24"/>
              </w:rPr>
            </w:pPr>
            <w:r>
              <w:rPr>
                <w:rFonts w:hint="eastAsia" w:ascii="楷体" w:hAnsi="楷体" w:eastAsia="楷体" w:cs="楷体"/>
                <w:bCs/>
                <w:sz w:val="24"/>
                <w:szCs w:val="24"/>
              </w:rPr>
              <w:t>1.投影法基础；2.组合体三视图与尺寸注法；3.机件内、外形表达方法；4.绘制标准件；5.识读及绘制典型零件图。</w:t>
            </w:r>
          </w:p>
        </w:tc>
        <w:tc>
          <w:tcPr>
            <w:tcW w:w="2126" w:type="dxa"/>
            <w:vAlign w:val="center"/>
          </w:tcPr>
          <w:p w14:paraId="036CDBA4">
            <w:pPr>
              <w:rPr>
                <w:rFonts w:ascii="楷体" w:hAnsi="楷体" w:eastAsia="楷体" w:cs="楷体"/>
                <w:sz w:val="24"/>
                <w:szCs w:val="24"/>
              </w:rPr>
            </w:pPr>
            <w:r>
              <w:rPr>
                <w:rFonts w:hint="eastAsia" w:ascii="楷体" w:hAnsi="楷体" w:eastAsia="楷体" w:cs="楷体"/>
                <w:bCs/>
                <w:sz w:val="24"/>
                <w:szCs w:val="24"/>
              </w:rPr>
              <w:t>1.理论讲授和实践教学相结合；2.充分运用各种直观教具、电子图板和三维动画模型，积极培养学生的空间想象能力，并较熟练的掌握识图和绘图能力。</w:t>
            </w:r>
          </w:p>
        </w:tc>
        <w:tc>
          <w:tcPr>
            <w:tcW w:w="687" w:type="dxa"/>
            <w:vAlign w:val="center"/>
          </w:tcPr>
          <w:p w14:paraId="728F8D31">
            <w:pPr>
              <w:rPr>
                <w:rFonts w:ascii="楷体" w:hAnsi="楷体" w:eastAsia="楷体" w:cs="楷体"/>
                <w:sz w:val="24"/>
                <w:szCs w:val="24"/>
              </w:rPr>
            </w:pPr>
          </w:p>
        </w:tc>
      </w:tr>
    </w:tbl>
    <w:p w14:paraId="0A03525E">
      <w:pPr>
        <w:numPr>
          <w:ilvl w:val="0"/>
          <w:numId w:val="1"/>
        </w:numPr>
        <w:spacing w:before="189" w:line="360" w:lineRule="auto"/>
        <w:ind w:left="21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6"/>
        <w:tblW w:w="0" w:type="auto"/>
        <w:tblInd w:w="93" w:type="dxa"/>
        <w:tblLayout w:type="fixed"/>
        <w:tblCellMar>
          <w:top w:w="0" w:type="dxa"/>
          <w:left w:w="108" w:type="dxa"/>
          <w:bottom w:w="0" w:type="dxa"/>
          <w:right w:w="108" w:type="dxa"/>
        </w:tblCellMar>
      </w:tblPr>
      <w:tblGrid>
        <w:gridCol w:w="485"/>
        <w:gridCol w:w="411"/>
        <w:gridCol w:w="1008"/>
        <w:gridCol w:w="411"/>
        <w:gridCol w:w="654"/>
        <w:gridCol w:w="515"/>
        <w:gridCol w:w="515"/>
        <w:gridCol w:w="515"/>
        <w:gridCol w:w="515"/>
        <w:gridCol w:w="515"/>
        <w:gridCol w:w="515"/>
        <w:gridCol w:w="516"/>
        <w:gridCol w:w="492"/>
        <w:gridCol w:w="492"/>
        <w:gridCol w:w="446"/>
        <w:gridCol w:w="411"/>
      </w:tblGrid>
      <w:tr w14:paraId="45F53F5B">
        <w:tblPrEx>
          <w:tblCellMar>
            <w:top w:w="0" w:type="dxa"/>
            <w:left w:w="108" w:type="dxa"/>
            <w:bottom w:w="0" w:type="dxa"/>
            <w:right w:w="108" w:type="dxa"/>
          </w:tblCellMar>
        </w:tblPrEx>
        <w:trPr>
          <w:trHeight w:val="300" w:hRule="atLeast"/>
        </w:trPr>
        <w:tc>
          <w:tcPr>
            <w:tcW w:w="48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00EADE6">
            <w:pPr>
              <w:widowControl/>
              <w:jc w:val="center"/>
              <w:textAlignment w:val="center"/>
              <w:rPr>
                <w:rFonts w:ascii="宋体" w:hAnsi="宋体" w:eastAsia="宋体" w:cs="宋体"/>
                <w:color w:val="000000"/>
                <w:sz w:val="18"/>
                <w:szCs w:val="18"/>
              </w:rPr>
            </w:pPr>
            <w:r>
              <w:rPr>
                <w:rStyle w:val="13"/>
                <w:rFonts w:hint="default"/>
                <w:lang w:bidi="ar"/>
              </w:rPr>
              <w:t>课程类别</w:t>
            </w:r>
          </w:p>
        </w:tc>
        <w:tc>
          <w:tcPr>
            <w:tcW w:w="411" w:type="dxa"/>
            <w:vMerge w:val="restart"/>
            <w:tcBorders>
              <w:top w:val="single" w:color="000000" w:sz="8" w:space="0"/>
              <w:left w:val="nil"/>
              <w:bottom w:val="single" w:color="000000" w:sz="8" w:space="0"/>
              <w:right w:val="single" w:color="000000" w:sz="8" w:space="0"/>
            </w:tcBorders>
            <w:shd w:val="clear" w:color="auto" w:fill="auto"/>
            <w:vAlign w:val="center"/>
          </w:tcPr>
          <w:p w14:paraId="6AF66B26">
            <w:pPr>
              <w:widowControl/>
              <w:jc w:val="center"/>
              <w:textAlignment w:val="center"/>
              <w:rPr>
                <w:rFonts w:ascii="宋体" w:hAnsi="宋体" w:eastAsia="宋体" w:cs="宋体"/>
                <w:color w:val="000000"/>
                <w:sz w:val="18"/>
                <w:szCs w:val="18"/>
              </w:rPr>
            </w:pPr>
            <w:r>
              <w:rPr>
                <w:rStyle w:val="13"/>
                <w:rFonts w:hint="default"/>
                <w:lang w:bidi="ar"/>
              </w:rPr>
              <w:t>序号</w:t>
            </w:r>
          </w:p>
        </w:tc>
        <w:tc>
          <w:tcPr>
            <w:tcW w:w="1008" w:type="dxa"/>
            <w:vMerge w:val="restart"/>
            <w:tcBorders>
              <w:top w:val="single" w:color="000000" w:sz="8" w:space="0"/>
              <w:left w:val="nil"/>
              <w:bottom w:val="single" w:color="000000" w:sz="8" w:space="0"/>
              <w:right w:val="single" w:color="000000" w:sz="8" w:space="0"/>
            </w:tcBorders>
            <w:shd w:val="clear" w:color="auto" w:fill="auto"/>
            <w:vAlign w:val="center"/>
          </w:tcPr>
          <w:p w14:paraId="32C4EF67">
            <w:pPr>
              <w:widowControl/>
              <w:jc w:val="center"/>
              <w:textAlignment w:val="center"/>
              <w:rPr>
                <w:rFonts w:ascii="宋体" w:hAnsi="宋体" w:eastAsia="宋体" w:cs="宋体"/>
                <w:color w:val="000000"/>
                <w:sz w:val="18"/>
                <w:szCs w:val="18"/>
              </w:rPr>
            </w:pPr>
            <w:r>
              <w:rPr>
                <w:rStyle w:val="13"/>
                <w:rFonts w:hint="default"/>
                <w:lang w:bidi="ar"/>
              </w:rPr>
              <w:t>课程名称</w:t>
            </w:r>
          </w:p>
        </w:tc>
        <w:tc>
          <w:tcPr>
            <w:tcW w:w="411" w:type="dxa"/>
            <w:vMerge w:val="restart"/>
            <w:tcBorders>
              <w:top w:val="single" w:color="000000" w:sz="8" w:space="0"/>
              <w:left w:val="nil"/>
              <w:bottom w:val="single" w:color="000000" w:sz="8" w:space="0"/>
              <w:right w:val="single" w:color="000000" w:sz="8" w:space="0"/>
            </w:tcBorders>
            <w:shd w:val="clear" w:color="auto" w:fill="auto"/>
            <w:vAlign w:val="center"/>
          </w:tcPr>
          <w:p w14:paraId="7B8BB116">
            <w:pPr>
              <w:widowControl/>
              <w:jc w:val="center"/>
              <w:textAlignment w:val="center"/>
              <w:rPr>
                <w:rFonts w:ascii="宋体" w:hAnsi="宋体" w:eastAsia="宋体" w:cs="宋体"/>
                <w:color w:val="000000"/>
                <w:sz w:val="18"/>
                <w:szCs w:val="18"/>
              </w:rPr>
            </w:pPr>
            <w:r>
              <w:rPr>
                <w:rStyle w:val="13"/>
                <w:rFonts w:hint="default"/>
                <w:lang w:bidi="ar"/>
              </w:rPr>
              <w:t>学分</w:t>
            </w:r>
          </w:p>
        </w:tc>
        <w:tc>
          <w:tcPr>
            <w:tcW w:w="654" w:type="dxa"/>
            <w:vMerge w:val="restart"/>
            <w:tcBorders>
              <w:top w:val="single" w:color="000000" w:sz="8" w:space="0"/>
              <w:left w:val="nil"/>
              <w:bottom w:val="single" w:color="000000" w:sz="8" w:space="0"/>
              <w:right w:val="single" w:color="000000" w:sz="8" w:space="0"/>
            </w:tcBorders>
            <w:shd w:val="clear" w:color="auto" w:fill="auto"/>
            <w:vAlign w:val="center"/>
          </w:tcPr>
          <w:p w14:paraId="66B86B9F">
            <w:pPr>
              <w:widowControl/>
              <w:jc w:val="center"/>
              <w:textAlignment w:val="center"/>
              <w:rPr>
                <w:rFonts w:ascii="宋体" w:hAnsi="宋体" w:eastAsia="宋体" w:cs="宋体"/>
                <w:color w:val="000000"/>
                <w:sz w:val="18"/>
                <w:szCs w:val="18"/>
              </w:rPr>
            </w:pPr>
            <w:r>
              <w:rPr>
                <w:rStyle w:val="13"/>
                <w:rFonts w:hint="default"/>
                <w:lang w:bidi="ar"/>
              </w:rPr>
              <w:t>总学时</w:t>
            </w:r>
          </w:p>
        </w:tc>
        <w:tc>
          <w:tcPr>
            <w:tcW w:w="4098" w:type="dxa"/>
            <w:gridSpan w:val="8"/>
            <w:tcBorders>
              <w:top w:val="single" w:color="000000" w:sz="8" w:space="0"/>
              <w:left w:val="nil"/>
              <w:bottom w:val="single" w:color="000000" w:sz="8" w:space="0"/>
              <w:right w:val="single" w:color="000000" w:sz="8" w:space="0"/>
            </w:tcBorders>
            <w:shd w:val="clear" w:color="auto" w:fill="auto"/>
            <w:vAlign w:val="center"/>
          </w:tcPr>
          <w:p w14:paraId="345F90C0">
            <w:pPr>
              <w:widowControl/>
              <w:jc w:val="center"/>
              <w:textAlignment w:val="center"/>
              <w:rPr>
                <w:rFonts w:ascii="宋体" w:hAnsi="宋体" w:eastAsia="宋体" w:cs="宋体"/>
                <w:color w:val="000000"/>
                <w:sz w:val="18"/>
                <w:szCs w:val="18"/>
              </w:rPr>
            </w:pPr>
            <w:r>
              <w:rPr>
                <w:rStyle w:val="13"/>
                <w:rFonts w:hint="default"/>
                <w:lang w:bidi="ar"/>
              </w:rPr>
              <w:t>各学期学时分配</w:t>
            </w:r>
          </w:p>
        </w:tc>
        <w:tc>
          <w:tcPr>
            <w:tcW w:w="1349" w:type="dxa"/>
            <w:gridSpan w:val="3"/>
            <w:tcBorders>
              <w:top w:val="single" w:color="000000" w:sz="8" w:space="0"/>
              <w:left w:val="nil"/>
              <w:bottom w:val="single" w:color="000000" w:sz="8" w:space="0"/>
              <w:right w:val="single" w:color="000000" w:sz="8" w:space="0"/>
            </w:tcBorders>
            <w:shd w:val="clear" w:color="auto" w:fill="auto"/>
            <w:vAlign w:val="center"/>
          </w:tcPr>
          <w:p w14:paraId="6685A591">
            <w:pPr>
              <w:widowControl/>
              <w:jc w:val="center"/>
              <w:textAlignment w:val="center"/>
              <w:rPr>
                <w:rFonts w:ascii="宋体" w:hAnsi="宋体" w:eastAsia="宋体" w:cs="宋体"/>
                <w:color w:val="000000"/>
                <w:sz w:val="18"/>
                <w:szCs w:val="18"/>
              </w:rPr>
            </w:pPr>
            <w:r>
              <w:rPr>
                <w:rStyle w:val="13"/>
                <w:rFonts w:hint="default"/>
                <w:lang w:bidi="ar"/>
              </w:rPr>
              <w:t>考核方式</w:t>
            </w:r>
          </w:p>
        </w:tc>
      </w:tr>
      <w:tr w14:paraId="18B667E9">
        <w:tblPrEx>
          <w:tblCellMar>
            <w:top w:w="0" w:type="dxa"/>
            <w:left w:w="108" w:type="dxa"/>
            <w:bottom w:w="0" w:type="dxa"/>
            <w:right w:w="108" w:type="dxa"/>
          </w:tblCellMar>
        </w:tblPrEx>
        <w:trPr>
          <w:trHeight w:val="300" w:hRule="atLeast"/>
        </w:trPr>
        <w:tc>
          <w:tcPr>
            <w:tcW w:w="48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08632F4">
            <w:pPr>
              <w:jc w:val="center"/>
              <w:rPr>
                <w:rFonts w:ascii="宋体" w:hAnsi="宋体" w:eastAsia="宋体" w:cs="宋体"/>
                <w:color w:val="000000"/>
                <w:sz w:val="18"/>
                <w:szCs w:val="18"/>
              </w:rPr>
            </w:pPr>
          </w:p>
        </w:tc>
        <w:tc>
          <w:tcPr>
            <w:tcW w:w="411" w:type="dxa"/>
            <w:vMerge w:val="continue"/>
            <w:tcBorders>
              <w:top w:val="single" w:color="000000" w:sz="8" w:space="0"/>
              <w:left w:val="nil"/>
              <w:bottom w:val="single" w:color="000000" w:sz="8" w:space="0"/>
              <w:right w:val="single" w:color="000000" w:sz="8" w:space="0"/>
            </w:tcBorders>
            <w:shd w:val="clear" w:color="auto" w:fill="auto"/>
            <w:vAlign w:val="center"/>
          </w:tcPr>
          <w:p w14:paraId="269A506E">
            <w:pPr>
              <w:jc w:val="center"/>
              <w:rPr>
                <w:rFonts w:ascii="宋体" w:hAnsi="宋体" w:eastAsia="宋体" w:cs="宋体"/>
                <w:color w:val="000000"/>
                <w:sz w:val="18"/>
                <w:szCs w:val="18"/>
              </w:rPr>
            </w:pPr>
          </w:p>
        </w:tc>
        <w:tc>
          <w:tcPr>
            <w:tcW w:w="1008" w:type="dxa"/>
            <w:vMerge w:val="continue"/>
            <w:tcBorders>
              <w:top w:val="single" w:color="000000" w:sz="8" w:space="0"/>
              <w:left w:val="nil"/>
              <w:bottom w:val="single" w:color="000000" w:sz="8" w:space="0"/>
              <w:right w:val="single" w:color="000000" w:sz="8" w:space="0"/>
            </w:tcBorders>
            <w:shd w:val="clear" w:color="auto" w:fill="auto"/>
            <w:vAlign w:val="center"/>
          </w:tcPr>
          <w:p w14:paraId="1DDDA7BA">
            <w:pPr>
              <w:jc w:val="center"/>
              <w:rPr>
                <w:rFonts w:ascii="宋体" w:hAnsi="宋体" w:eastAsia="宋体" w:cs="宋体"/>
                <w:color w:val="000000"/>
                <w:sz w:val="18"/>
                <w:szCs w:val="18"/>
              </w:rPr>
            </w:pPr>
          </w:p>
        </w:tc>
        <w:tc>
          <w:tcPr>
            <w:tcW w:w="411" w:type="dxa"/>
            <w:vMerge w:val="continue"/>
            <w:tcBorders>
              <w:top w:val="single" w:color="000000" w:sz="8" w:space="0"/>
              <w:left w:val="nil"/>
              <w:bottom w:val="single" w:color="000000" w:sz="8" w:space="0"/>
              <w:right w:val="single" w:color="000000" w:sz="8" w:space="0"/>
            </w:tcBorders>
            <w:shd w:val="clear" w:color="auto" w:fill="auto"/>
            <w:vAlign w:val="center"/>
          </w:tcPr>
          <w:p w14:paraId="01B07292">
            <w:pPr>
              <w:jc w:val="center"/>
              <w:rPr>
                <w:rFonts w:ascii="宋体" w:hAnsi="宋体" w:eastAsia="宋体" w:cs="宋体"/>
                <w:color w:val="000000"/>
                <w:sz w:val="18"/>
                <w:szCs w:val="18"/>
              </w:rPr>
            </w:pPr>
          </w:p>
        </w:tc>
        <w:tc>
          <w:tcPr>
            <w:tcW w:w="654" w:type="dxa"/>
            <w:vMerge w:val="continue"/>
            <w:tcBorders>
              <w:top w:val="single" w:color="000000" w:sz="8" w:space="0"/>
              <w:left w:val="nil"/>
              <w:bottom w:val="single" w:color="000000" w:sz="8" w:space="0"/>
              <w:right w:val="single" w:color="000000" w:sz="8" w:space="0"/>
            </w:tcBorders>
            <w:shd w:val="clear" w:color="auto" w:fill="auto"/>
            <w:vAlign w:val="center"/>
          </w:tcPr>
          <w:p w14:paraId="784FC3DE">
            <w:pPr>
              <w:jc w:val="center"/>
              <w:rPr>
                <w:rFonts w:ascii="宋体" w:hAnsi="宋体" w:eastAsia="宋体" w:cs="宋体"/>
                <w:color w:val="000000"/>
                <w:sz w:val="18"/>
                <w:szCs w:val="18"/>
              </w:rPr>
            </w:pPr>
          </w:p>
        </w:tc>
        <w:tc>
          <w:tcPr>
            <w:tcW w:w="515" w:type="dxa"/>
            <w:vMerge w:val="restart"/>
            <w:tcBorders>
              <w:top w:val="nil"/>
              <w:left w:val="nil"/>
              <w:bottom w:val="single" w:color="000000" w:sz="8" w:space="0"/>
              <w:right w:val="single" w:color="000000" w:sz="8" w:space="0"/>
            </w:tcBorders>
            <w:shd w:val="clear" w:color="auto" w:fill="auto"/>
            <w:vAlign w:val="center"/>
          </w:tcPr>
          <w:p w14:paraId="49A8F9A7">
            <w:pPr>
              <w:widowControl/>
              <w:jc w:val="center"/>
              <w:textAlignment w:val="center"/>
              <w:rPr>
                <w:rFonts w:ascii="宋体" w:hAnsi="宋体" w:eastAsia="宋体" w:cs="宋体"/>
                <w:color w:val="000000"/>
                <w:sz w:val="18"/>
                <w:szCs w:val="18"/>
              </w:rPr>
            </w:pPr>
            <w:r>
              <w:rPr>
                <w:rStyle w:val="13"/>
                <w:rFonts w:hint="default"/>
                <w:lang w:bidi="ar"/>
              </w:rPr>
              <w:t>线上教学</w:t>
            </w:r>
          </w:p>
        </w:tc>
        <w:tc>
          <w:tcPr>
            <w:tcW w:w="515" w:type="dxa"/>
            <w:vMerge w:val="restart"/>
            <w:tcBorders>
              <w:top w:val="nil"/>
              <w:left w:val="nil"/>
              <w:bottom w:val="single" w:color="000000" w:sz="8" w:space="0"/>
              <w:right w:val="single" w:color="000000" w:sz="8" w:space="0"/>
            </w:tcBorders>
            <w:shd w:val="clear" w:color="auto" w:fill="auto"/>
            <w:vAlign w:val="center"/>
          </w:tcPr>
          <w:p w14:paraId="72C9E807">
            <w:pPr>
              <w:widowControl/>
              <w:jc w:val="center"/>
              <w:textAlignment w:val="center"/>
              <w:rPr>
                <w:rFonts w:ascii="宋体" w:hAnsi="宋体" w:eastAsia="宋体" w:cs="宋体"/>
                <w:color w:val="000000"/>
                <w:sz w:val="18"/>
                <w:szCs w:val="18"/>
              </w:rPr>
            </w:pPr>
            <w:r>
              <w:rPr>
                <w:rStyle w:val="13"/>
                <w:rFonts w:hint="default"/>
                <w:lang w:bidi="ar"/>
              </w:rPr>
              <w:t>线下教学</w:t>
            </w:r>
          </w:p>
        </w:tc>
        <w:tc>
          <w:tcPr>
            <w:tcW w:w="515" w:type="dxa"/>
            <w:vMerge w:val="restart"/>
            <w:tcBorders>
              <w:top w:val="single" w:color="000000" w:sz="8" w:space="0"/>
              <w:left w:val="nil"/>
              <w:bottom w:val="single" w:color="000000" w:sz="8" w:space="0"/>
              <w:right w:val="single" w:color="000000" w:sz="8" w:space="0"/>
            </w:tcBorders>
            <w:shd w:val="clear" w:color="auto" w:fill="auto"/>
            <w:vAlign w:val="center"/>
          </w:tcPr>
          <w:p w14:paraId="0960829D">
            <w:pPr>
              <w:widowControl/>
              <w:jc w:val="center"/>
              <w:textAlignment w:val="center"/>
              <w:rPr>
                <w:rFonts w:ascii="宋体" w:hAnsi="宋体" w:eastAsia="宋体" w:cs="宋体"/>
                <w:color w:val="000000"/>
                <w:sz w:val="18"/>
                <w:szCs w:val="18"/>
              </w:rPr>
            </w:pPr>
            <w:r>
              <w:rPr>
                <w:rStyle w:val="13"/>
                <w:rFonts w:hint="default"/>
                <w:lang w:bidi="ar"/>
              </w:rPr>
              <w:t>实验实训</w:t>
            </w:r>
          </w:p>
        </w:tc>
        <w:tc>
          <w:tcPr>
            <w:tcW w:w="515" w:type="dxa"/>
            <w:vMerge w:val="restart"/>
            <w:tcBorders>
              <w:top w:val="single" w:color="000000" w:sz="8" w:space="0"/>
              <w:left w:val="nil"/>
              <w:bottom w:val="single" w:color="000000" w:sz="8" w:space="0"/>
              <w:right w:val="single" w:color="000000" w:sz="8" w:space="0"/>
            </w:tcBorders>
            <w:shd w:val="clear" w:color="auto" w:fill="auto"/>
            <w:vAlign w:val="center"/>
          </w:tcPr>
          <w:p w14:paraId="59DADFC5">
            <w:pPr>
              <w:widowControl/>
              <w:jc w:val="center"/>
              <w:textAlignment w:val="center"/>
              <w:rPr>
                <w:rFonts w:ascii="宋体" w:hAnsi="宋体" w:eastAsia="宋体" w:cs="宋体"/>
                <w:color w:val="000000"/>
                <w:szCs w:val="21"/>
              </w:rPr>
            </w:pPr>
            <w:r>
              <w:rPr>
                <w:rStyle w:val="14"/>
                <w:rFonts w:hint="default"/>
                <w:lang w:bidi="ar"/>
              </w:rPr>
              <w:t>一</w:t>
            </w:r>
          </w:p>
        </w:tc>
        <w:tc>
          <w:tcPr>
            <w:tcW w:w="515" w:type="dxa"/>
            <w:vMerge w:val="restart"/>
            <w:tcBorders>
              <w:top w:val="single" w:color="000000" w:sz="8" w:space="0"/>
              <w:left w:val="nil"/>
              <w:bottom w:val="single" w:color="000000" w:sz="8" w:space="0"/>
              <w:right w:val="single" w:color="000000" w:sz="8" w:space="0"/>
            </w:tcBorders>
            <w:shd w:val="clear" w:color="auto" w:fill="auto"/>
            <w:vAlign w:val="center"/>
          </w:tcPr>
          <w:p w14:paraId="28ADE932">
            <w:pPr>
              <w:widowControl/>
              <w:jc w:val="center"/>
              <w:textAlignment w:val="center"/>
              <w:rPr>
                <w:rFonts w:ascii="宋体" w:hAnsi="宋体" w:eastAsia="宋体" w:cs="宋体"/>
                <w:color w:val="000000"/>
                <w:sz w:val="18"/>
                <w:szCs w:val="18"/>
              </w:rPr>
            </w:pPr>
            <w:r>
              <w:rPr>
                <w:rStyle w:val="13"/>
                <w:rFonts w:hint="default"/>
                <w:lang w:bidi="ar"/>
              </w:rPr>
              <w:t>二</w:t>
            </w:r>
          </w:p>
        </w:tc>
        <w:tc>
          <w:tcPr>
            <w:tcW w:w="515" w:type="dxa"/>
            <w:vMerge w:val="restart"/>
            <w:tcBorders>
              <w:top w:val="single" w:color="000000" w:sz="8" w:space="0"/>
              <w:left w:val="nil"/>
              <w:bottom w:val="single" w:color="000000" w:sz="8" w:space="0"/>
              <w:right w:val="single" w:color="000000" w:sz="8" w:space="0"/>
            </w:tcBorders>
            <w:shd w:val="clear" w:color="auto" w:fill="auto"/>
            <w:vAlign w:val="center"/>
          </w:tcPr>
          <w:p w14:paraId="4B57C54D">
            <w:pPr>
              <w:widowControl/>
              <w:jc w:val="center"/>
              <w:textAlignment w:val="center"/>
              <w:rPr>
                <w:rFonts w:ascii="宋体" w:hAnsi="宋体" w:eastAsia="宋体" w:cs="宋体"/>
                <w:color w:val="000000"/>
                <w:sz w:val="18"/>
                <w:szCs w:val="18"/>
              </w:rPr>
            </w:pPr>
            <w:r>
              <w:rPr>
                <w:rStyle w:val="13"/>
                <w:rFonts w:hint="default"/>
                <w:lang w:bidi="ar"/>
              </w:rPr>
              <w:t>三</w:t>
            </w:r>
          </w:p>
        </w:tc>
        <w:tc>
          <w:tcPr>
            <w:tcW w:w="516" w:type="dxa"/>
            <w:vMerge w:val="restart"/>
            <w:tcBorders>
              <w:top w:val="single" w:color="000000" w:sz="8" w:space="0"/>
              <w:left w:val="nil"/>
              <w:bottom w:val="single" w:color="000000" w:sz="8" w:space="0"/>
              <w:right w:val="single" w:color="000000" w:sz="8" w:space="0"/>
            </w:tcBorders>
            <w:shd w:val="clear" w:color="auto" w:fill="auto"/>
            <w:vAlign w:val="center"/>
          </w:tcPr>
          <w:p w14:paraId="2B40D753">
            <w:pPr>
              <w:widowControl/>
              <w:jc w:val="center"/>
              <w:textAlignment w:val="center"/>
              <w:rPr>
                <w:rFonts w:ascii="宋体" w:hAnsi="宋体" w:eastAsia="宋体" w:cs="宋体"/>
                <w:color w:val="000000"/>
                <w:sz w:val="18"/>
                <w:szCs w:val="18"/>
              </w:rPr>
            </w:pPr>
            <w:r>
              <w:rPr>
                <w:rStyle w:val="13"/>
                <w:rFonts w:hint="default"/>
                <w:lang w:bidi="ar"/>
              </w:rPr>
              <w:t>四</w:t>
            </w:r>
          </w:p>
        </w:tc>
        <w:tc>
          <w:tcPr>
            <w:tcW w:w="492" w:type="dxa"/>
            <w:vMerge w:val="restart"/>
            <w:tcBorders>
              <w:top w:val="single" w:color="000000" w:sz="8" w:space="0"/>
              <w:left w:val="nil"/>
              <w:bottom w:val="single" w:color="000000" w:sz="8" w:space="0"/>
              <w:right w:val="single" w:color="000000" w:sz="8" w:space="0"/>
            </w:tcBorders>
            <w:shd w:val="clear" w:color="auto" w:fill="auto"/>
            <w:vAlign w:val="center"/>
          </w:tcPr>
          <w:p w14:paraId="74DA293B">
            <w:pPr>
              <w:widowControl/>
              <w:jc w:val="center"/>
              <w:textAlignment w:val="center"/>
              <w:rPr>
                <w:rFonts w:ascii="宋体" w:hAnsi="宋体" w:eastAsia="宋体" w:cs="宋体"/>
                <w:color w:val="000000"/>
                <w:sz w:val="18"/>
                <w:szCs w:val="18"/>
              </w:rPr>
            </w:pPr>
            <w:r>
              <w:rPr>
                <w:rStyle w:val="13"/>
                <w:rFonts w:hint="default"/>
                <w:lang w:bidi="ar"/>
              </w:rPr>
              <w:t>五</w:t>
            </w:r>
          </w:p>
        </w:tc>
        <w:tc>
          <w:tcPr>
            <w:tcW w:w="492" w:type="dxa"/>
            <w:vMerge w:val="restart"/>
            <w:tcBorders>
              <w:top w:val="single" w:color="000000" w:sz="8" w:space="0"/>
              <w:left w:val="nil"/>
              <w:bottom w:val="single" w:color="000000" w:sz="8" w:space="0"/>
              <w:right w:val="single" w:color="000000" w:sz="8" w:space="0"/>
            </w:tcBorders>
            <w:shd w:val="clear" w:color="auto" w:fill="auto"/>
            <w:vAlign w:val="center"/>
          </w:tcPr>
          <w:p w14:paraId="07419143">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过程性考核</w:t>
            </w:r>
          </w:p>
        </w:tc>
        <w:tc>
          <w:tcPr>
            <w:tcW w:w="857" w:type="dxa"/>
            <w:gridSpan w:val="2"/>
            <w:tcBorders>
              <w:top w:val="single" w:color="000000" w:sz="8" w:space="0"/>
              <w:left w:val="nil"/>
              <w:bottom w:val="single" w:color="000000" w:sz="8" w:space="0"/>
              <w:right w:val="single" w:color="000000" w:sz="8" w:space="0"/>
            </w:tcBorders>
            <w:shd w:val="clear" w:color="auto" w:fill="auto"/>
            <w:vAlign w:val="center"/>
          </w:tcPr>
          <w:p w14:paraId="63FEB3C3">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终结性考核</w:t>
            </w:r>
          </w:p>
        </w:tc>
      </w:tr>
      <w:tr w14:paraId="11C5FA28">
        <w:tblPrEx>
          <w:tblCellMar>
            <w:top w:w="0" w:type="dxa"/>
            <w:left w:w="108" w:type="dxa"/>
            <w:bottom w:w="0" w:type="dxa"/>
            <w:right w:w="108" w:type="dxa"/>
          </w:tblCellMar>
        </w:tblPrEx>
        <w:trPr>
          <w:trHeight w:val="285" w:hRule="atLeast"/>
        </w:trPr>
        <w:tc>
          <w:tcPr>
            <w:tcW w:w="48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663C6A7">
            <w:pPr>
              <w:jc w:val="center"/>
              <w:rPr>
                <w:rFonts w:ascii="宋体" w:hAnsi="宋体" w:eastAsia="宋体" w:cs="宋体"/>
                <w:color w:val="000000"/>
                <w:sz w:val="18"/>
                <w:szCs w:val="18"/>
              </w:rPr>
            </w:pPr>
          </w:p>
        </w:tc>
        <w:tc>
          <w:tcPr>
            <w:tcW w:w="411" w:type="dxa"/>
            <w:vMerge w:val="continue"/>
            <w:tcBorders>
              <w:top w:val="single" w:color="000000" w:sz="8" w:space="0"/>
              <w:left w:val="nil"/>
              <w:bottom w:val="single" w:color="000000" w:sz="8" w:space="0"/>
              <w:right w:val="single" w:color="000000" w:sz="8" w:space="0"/>
            </w:tcBorders>
            <w:shd w:val="clear" w:color="auto" w:fill="auto"/>
            <w:vAlign w:val="center"/>
          </w:tcPr>
          <w:p w14:paraId="73524200">
            <w:pPr>
              <w:jc w:val="center"/>
              <w:rPr>
                <w:rFonts w:ascii="宋体" w:hAnsi="宋体" w:eastAsia="宋体" w:cs="宋体"/>
                <w:color w:val="000000"/>
                <w:sz w:val="18"/>
                <w:szCs w:val="18"/>
              </w:rPr>
            </w:pPr>
          </w:p>
        </w:tc>
        <w:tc>
          <w:tcPr>
            <w:tcW w:w="1008" w:type="dxa"/>
            <w:vMerge w:val="continue"/>
            <w:tcBorders>
              <w:top w:val="single" w:color="000000" w:sz="8" w:space="0"/>
              <w:left w:val="nil"/>
              <w:bottom w:val="single" w:color="000000" w:sz="8" w:space="0"/>
              <w:right w:val="single" w:color="000000" w:sz="8" w:space="0"/>
            </w:tcBorders>
            <w:shd w:val="clear" w:color="auto" w:fill="auto"/>
            <w:vAlign w:val="center"/>
          </w:tcPr>
          <w:p w14:paraId="3C0D6266">
            <w:pPr>
              <w:jc w:val="center"/>
              <w:rPr>
                <w:rFonts w:ascii="宋体" w:hAnsi="宋体" w:eastAsia="宋体" w:cs="宋体"/>
                <w:color w:val="000000"/>
                <w:sz w:val="18"/>
                <w:szCs w:val="18"/>
              </w:rPr>
            </w:pPr>
          </w:p>
        </w:tc>
        <w:tc>
          <w:tcPr>
            <w:tcW w:w="411" w:type="dxa"/>
            <w:vMerge w:val="continue"/>
            <w:tcBorders>
              <w:top w:val="single" w:color="000000" w:sz="8" w:space="0"/>
              <w:left w:val="nil"/>
              <w:bottom w:val="single" w:color="000000" w:sz="8" w:space="0"/>
              <w:right w:val="single" w:color="000000" w:sz="8" w:space="0"/>
            </w:tcBorders>
            <w:shd w:val="clear" w:color="auto" w:fill="auto"/>
            <w:vAlign w:val="center"/>
          </w:tcPr>
          <w:p w14:paraId="12D391DD">
            <w:pPr>
              <w:jc w:val="center"/>
              <w:rPr>
                <w:rFonts w:ascii="宋体" w:hAnsi="宋体" w:eastAsia="宋体" w:cs="宋体"/>
                <w:color w:val="000000"/>
                <w:sz w:val="18"/>
                <w:szCs w:val="18"/>
              </w:rPr>
            </w:pPr>
          </w:p>
        </w:tc>
        <w:tc>
          <w:tcPr>
            <w:tcW w:w="654" w:type="dxa"/>
            <w:vMerge w:val="continue"/>
            <w:tcBorders>
              <w:top w:val="single" w:color="000000" w:sz="8" w:space="0"/>
              <w:left w:val="nil"/>
              <w:bottom w:val="single" w:color="000000" w:sz="8" w:space="0"/>
              <w:right w:val="single" w:color="000000" w:sz="8" w:space="0"/>
            </w:tcBorders>
            <w:shd w:val="clear" w:color="auto" w:fill="auto"/>
            <w:vAlign w:val="center"/>
          </w:tcPr>
          <w:p w14:paraId="634DDD23">
            <w:pPr>
              <w:jc w:val="center"/>
              <w:rPr>
                <w:rFonts w:ascii="宋体" w:hAnsi="宋体" w:eastAsia="宋体" w:cs="宋体"/>
                <w:color w:val="000000"/>
                <w:sz w:val="18"/>
                <w:szCs w:val="18"/>
              </w:rPr>
            </w:pPr>
          </w:p>
        </w:tc>
        <w:tc>
          <w:tcPr>
            <w:tcW w:w="515" w:type="dxa"/>
            <w:vMerge w:val="continue"/>
            <w:tcBorders>
              <w:top w:val="nil"/>
              <w:left w:val="nil"/>
              <w:bottom w:val="single" w:color="000000" w:sz="8" w:space="0"/>
              <w:right w:val="single" w:color="000000" w:sz="8" w:space="0"/>
            </w:tcBorders>
            <w:shd w:val="clear" w:color="auto" w:fill="auto"/>
            <w:vAlign w:val="center"/>
          </w:tcPr>
          <w:p w14:paraId="2470E618">
            <w:pPr>
              <w:jc w:val="center"/>
              <w:rPr>
                <w:rFonts w:ascii="宋体" w:hAnsi="宋体" w:eastAsia="宋体" w:cs="宋体"/>
                <w:color w:val="000000"/>
                <w:sz w:val="18"/>
                <w:szCs w:val="18"/>
              </w:rPr>
            </w:pPr>
          </w:p>
        </w:tc>
        <w:tc>
          <w:tcPr>
            <w:tcW w:w="515" w:type="dxa"/>
            <w:vMerge w:val="continue"/>
            <w:tcBorders>
              <w:top w:val="nil"/>
              <w:left w:val="nil"/>
              <w:bottom w:val="single" w:color="000000" w:sz="8" w:space="0"/>
              <w:right w:val="single" w:color="000000" w:sz="8" w:space="0"/>
            </w:tcBorders>
            <w:shd w:val="clear" w:color="auto" w:fill="auto"/>
            <w:vAlign w:val="center"/>
          </w:tcPr>
          <w:p w14:paraId="6BEDD28E">
            <w:pPr>
              <w:jc w:val="center"/>
              <w:rPr>
                <w:rFonts w:ascii="宋体" w:hAnsi="宋体" w:eastAsia="宋体" w:cs="宋体"/>
                <w:color w:val="000000"/>
                <w:sz w:val="18"/>
                <w:szCs w:val="18"/>
              </w:rPr>
            </w:pPr>
          </w:p>
        </w:tc>
        <w:tc>
          <w:tcPr>
            <w:tcW w:w="515" w:type="dxa"/>
            <w:vMerge w:val="continue"/>
            <w:tcBorders>
              <w:top w:val="single" w:color="000000" w:sz="8" w:space="0"/>
              <w:left w:val="nil"/>
              <w:bottom w:val="single" w:color="000000" w:sz="8" w:space="0"/>
              <w:right w:val="single" w:color="000000" w:sz="8" w:space="0"/>
            </w:tcBorders>
            <w:shd w:val="clear" w:color="auto" w:fill="auto"/>
            <w:vAlign w:val="center"/>
          </w:tcPr>
          <w:p w14:paraId="753B893A">
            <w:pPr>
              <w:jc w:val="center"/>
              <w:rPr>
                <w:rFonts w:ascii="宋体" w:hAnsi="宋体" w:eastAsia="宋体" w:cs="宋体"/>
                <w:color w:val="000000"/>
                <w:sz w:val="18"/>
                <w:szCs w:val="18"/>
              </w:rPr>
            </w:pPr>
          </w:p>
        </w:tc>
        <w:tc>
          <w:tcPr>
            <w:tcW w:w="515" w:type="dxa"/>
            <w:vMerge w:val="continue"/>
            <w:tcBorders>
              <w:top w:val="single" w:color="000000" w:sz="8" w:space="0"/>
              <w:left w:val="nil"/>
              <w:bottom w:val="single" w:color="000000" w:sz="8" w:space="0"/>
              <w:right w:val="single" w:color="000000" w:sz="8" w:space="0"/>
            </w:tcBorders>
            <w:shd w:val="clear" w:color="auto" w:fill="auto"/>
            <w:vAlign w:val="center"/>
          </w:tcPr>
          <w:p w14:paraId="1A7FBCDE">
            <w:pPr>
              <w:jc w:val="center"/>
              <w:rPr>
                <w:rFonts w:ascii="宋体" w:hAnsi="宋体" w:eastAsia="宋体" w:cs="宋体"/>
                <w:color w:val="000000"/>
                <w:szCs w:val="21"/>
              </w:rPr>
            </w:pPr>
          </w:p>
        </w:tc>
        <w:tc>
          <w:tcPr>
            <w:tcW w:w="515" w:type="dxa"/>
            <w:vMerge w:val="continue"/>
            <w:tcBorders>
              <w:top w:val="single" w:color="000000" w:sz="8" w:space="0"/>
              <w:left w:val="nil"/>
              <w:bottom w:val="single" w:color="000000" w:sz="8" w:space="0"/>
              <w:right w:val="single" w:color="000000" w:sz="8" w:space="0"/>
            </w:tcBorders>
            <w:shd w:val="clear" w:color="auto" w:fill="auto"/>
            <w:vAlign w:val="center"/>
          </w:tcPr>
          <w:p w14:paraId="6B02C538">
            <w:pPr>
              <w:jc w:val="center"/>
              <w:rPr>
                <w:rFonts w:ascii="宋体" w:hAnsi="宋体" w:eastAsia="宋体" w:cs="宋体"/>
                <w:color w:val="000000"/>
                <w:sz w:val="18"/>
                <w:szCs w:val="18"/>
              </w:rPr>
            </w:pPr>
          </w:p>
        </w:tc>
        <w:tc>
          <w:tcPr>
            <w:tcW w:w="515" w:type="dxa"/>
            <w:vMerge w:val="continue"/>
            <w:tcBorders>
              <w:top w:val="single" w:color="000000" w:sz="8" w:space="0"/>
              <w:left w:val="nil"/>
              <w:bottom w:val="single" w:color="000000" w:sz="8" w:space="0"/>
              <w:right w:val="single" w:color="000000" w:sz="8" w:space="0"/>
            </w:tcBorders>
            <w:shd w:val="clear" w:color="auto" w:fill="auto"/>
            <w:vAlign w:val="center"/>
          </w:tcPr>
          <w:p w14:paraId="1E1A5812">
            <w:pPr>
              <w:jc w:val="center"/>
              <w:rPr>
                <w:rFonts w:ascii="宋体" w:hAnsi="宋体" w:eastAsia="宋体" w:cs="宋体"/>
                <w:color w:val="000000"/>
                <w:sz w:val="18"/>
                <w:szCs w:val="18"/>
              </w:rPr>
            </w:pPr>
          </w:p>
        </w:tc>
        <w:tc>
          <w:tcPr>
            <w:tcW w:w="516" w:type="dxa"/>
            <w:vMerge w:val="continue"/>
            <w:tcBorders>
              <w:top w:val="single" w:color="000000" w:sz="8" w:space="0"/>
              <w:left w:val="nil"/>
              <w:bottom w:val="single" w:color="000000" w:sz="8" w:space="0"/>
              <w:right w:val="single" w:color="000000" w:sz="8" w:space="0"/>
            </w:tcBorders>
            <w:shd w:val="clear" w:color="auto" w:fill="auto"/>
            <w:vAlign w:val="center"/>
          </w:tcPr>
          <w:p w14:paraId="446BABE0">
            <w:pPr>
              <w:jc w:val="center"/>
              <w:rPr>
                <w:rFonts w:ascii="宋体" w:hAnsi="宋体" w:eastAsia="宋体" w:cs="宋体"/>
                <w:color w:val="000000"/>
                <w:sz w:val="18"/>
                <w:szCs w:val="18"/>
              </w:rPr>
            </w:pPr>
          </w:p>
        </w:tc>
        <w:tc>
          <w:tcPr>
            <w:tcW w:w="492" w:type="dxa"/>
            <w:vMerge w:val="continue"/>
            <w:tcBorders>
              <w:top w:val="single" w:color="000000" w:sz="8" w:space="0"/>
              <w:left w:val="nil"/>
              <w:bottom w:val="single" w:color="000000" w:sz="8" w:space="0"/>
              <w:right w:val="single" w:color="000000" w:sz="8" w:space="0"/>
            </w:tcBorders>
            <w:shd w:val="clear" w:color="auto" w:fill="auto"/>
            <w:vAlign w:val="center"/>
          </w:tcPr>
          <w:p w14:paraId="248988D9">
            <w:pPr>
              <w:jc w:val="center"/>
              <w:rPr>
                <w:rFonts w:ascii="宋体" w:hAnsi="宋体" w:eastAsia="宋体" w:cs="宋体"/>
                <w:color w:val="000000"/>
                <w:sz w:val="18"/>
                <w:szCs w:val="18"/>
              </w:rPr>
            </w:pPr>
          </w:p>
        </w:tc>
        <w:tc>
          <w:tcPr>
            <w:tcW w:w="492" w:type="dxa"/>
            <w:vMerge w:val="continue"/>
            <w:tcBorders>
              <w:top w:val="single" w:color="000000" w:sz="8" w:space="0"/>
              <w:left w:val="nil"/>
              <w:bottom w:val="single" w:color="000000" w:sz="8" w:space="0"/>
              <w:right w:val="single" w:color="000000" w:sz="8" w:space="0"/>
            </w:tcBorders>
            <w:shd w:val="clear" w:color="auto" w:fill="auto"/>
            <w:vAlign w:val="center"/>
          </w:tcPr>
          <w:p w14:paraId="7818FF62">
            <w:pPr>
              <w:widowControl/>
              <w:jc w:val="center"/>
              <w:textAlignment w:val="center"/>
              <w:rPr>
                <w:rFonts w:ascii="宋体" w:hAnsi="宋体" w:eastAsia="宋体" w:cs="宋体"/>
                <w:color w:val="000000"/>
                <w:kern w:val="0"/>
                <w:sz w:val="18"/>
                <w:szCs w:val="18"/>
                <w:lang w:bidi="ar"/>
              </w:rPr>
            </w:pPr>
          </w:p>
        </w:tc>
        <w:tc>
          <w:tcPr>
            <w:tcW w:w="446" w:type="dxa"/>
            <w:tcBorders>
              <w:top w:val="nil"/>
              <w:left w:val="nil"/>
              <w:bottom w:val="single" w:color="000000" w:sz="8" w:space="0"/>
              <w:right w:val="single" w:color="000000" w:sz="8" w:space="0"/>
            </w:tcBorders>
            <w:shd w:val="clear" w:color="auto" w:fill="auto"/>
            <w:vAlign w:val="center"/>
          </w:tcPr>
          <w:p w14:paraId="5602D8BB">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闭卷</w:t>
            </w:r>
          </w:p>
        </w:tc>
        <w:tc>
          <w:tcPr>
            <w:tcW w:w="411" w:type="dxa"/>
            <w:tcBorders>
              <w:top w:val="single" w:color="000000" w:sz="8" w:space="0"/>
              <w:left w:val="nil"/>
              <w:bottom w:val="single" w:color="000000" w:sz="8" w:space="0"/>
              <w:right w:val="single" w:color="000000" w:sz="8" w:space="0"/>
            </w:tcBorders>
            <w:shd w:val="clear" w:color="auto" w:fill="auto"/>
            <w:vAlign w:val="center"/>
          </w:tcPr>
          <w:p w14:paraId="29A24079">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开卷</w:t>
            </w:r>
          </w:p>
        </w:tc>
      </w:tr>
      <w:tr w14:paraId="31FA91CC">
        <w:tblPrEx>
          <w:tblCellMar>
            <w:top w:w="0" w:type="dxa"/>
            <w:left w:w="108" w:type="dxa"/>
            <w:bottom w:w="0" w:type="dxa"/>
            <w:right w:w="108" w:type="dxa"/>
          </w:tblCellMar>
        </w:tblPrEx>
        <w:trPr>
          <w:trHeight w:val="93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74BAA0CE">
            <w:pPr>
              <w:widowControl/>
              <w:jc w:val="center"/>
              <w:textAlignment w:val="center"/>
              <w:rPr>
                <w:rFonts w:ascii="宋体" w:hAnsi="宋体" w:eastAsia="宋体" w:cs="宋体"/>
                <w:color w:val="000000"/>
                <w:sz w:val="18"/>
                <w:szCs w:val="18"/>
              </w:rPr>
            </w:pPr>
            <w:r>
              <w:rPr>
                <w:rStyle w:val="13"/>
                <w:rFonts w:hint="default"/>
                <w:lang w:bidi="ar"/>
              </w:rPr>
              <w:t>公共基础课</w:t>
            </w:r>
          </w:p>
        </w:tc>
        <w:tc>
          <w:tcPr>
            <w:tcW w:w="411" w:type="dxa"/>
            <w:tcBorders>
              <w:top w:val="nil"/>
              <w:left w:val="nil"/>
              <w:bottom w:val="single" w:color="000000" w:sz="8" w:space="0"/>
              <w:right w:val="single" w:color="000000" w:sz="8" w:space="0"/>
            </w:tcBorders>
            <w:shd w:val="clear" w:color="auto" w:fill="auto"/>
            <w:vAlign w:val="center"/>
          </w:tcPr>
          <w:p w14:paraId="5511364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008" w:type="dxa"/>
            <w:tcBorders>
              <w:top w:val="nil"/>
              <w:left w:val="nil"/>
              <w:bottom w:val="single" w:color="000000" w:sz="8" w:space="0"/>
              <w:right w:val="single" w:color="000000" w:sz="8" w:space="0"/>
            </w:tcBorders>
            <w:shd w:val="clear" w:color="auto" w:fill="auto"/>
            <w:vAlign w:val="center"/>
          </w:tcPr>
          <w:p w14:paraId="43E098B6">
            <w:pPr>
              <w:widowControl/>
              <w:jc w:val="center"/>
              <w:textAlignment w:val="center"/>
              <w:rPr>
                <w:rFonts w:ascii="宋体" w:hAnsi="宋体" w:eastAsia="宋体" w:cs="宋体"/>
                <w:color w:val="000000"/>
                <w:sz w:val="18"/>
                <w:szCs w:val="18"/>
              </w:rPr>
            </w:pPr>
            <w:r>
              <w:rPr>
                <w:rStyle w:val="13"/>
                <w:rFonts w:hint="default"/>
                <w:lang w:bidi="ar"/>
              </w:rPr>
              <w:t>毛泽东思想和中国特色社会主义理论体系概论</w:t>
            </w:r>
          </w:p>
        </w:tc>
        <w:tc>
          <w:tcPr>
            <w:tcW w:w="411" w:type="dxa"/>
            <w:tcBorders>
              <w:top w:val="nil"/>
              <w:left w:val="nil"/>
              <w:bottom w:val="single" w:color="000000" w:sz="8" w:space="0"/>
              <w:right w:val="single" w:color="000000" w:sz="8" w:space="0"/>
            </w:tcBorders>
            <w:shd w:val="clear" w:color="auto" w:fill="auto"/>
            <w:vAlign w:val="center"/>
          </w:tcPr>
          <w:p w14:paraId="2910D80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654" w:type="dxa"/>
            <w:tcBorders>
              <w:top w:val="nil"/>
              <w:left w:val="nil"/>
              <w:bottom w:val="single" w:color="000000" w:sz="8" w:space="0"/>
              <w:right w:val="single" w:color="000000" w:sz="8" w:space="0"/>
            </w:tcBorders>
            <w:shd w:val="clear" w:color="auto" w:fill="auto"/>
            <w:vAlign w:val="center"/>
          </w:tcPr>
          <w:p w14:paraId="66606C3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515" w:type="dxa"/>
            <w:tcBorders>
              <w:top w:val="nil"/>
              <w:left w:val="nil"/>
              <w:bottom w:val="single" w:color="000000" w:sz="8" w:space="0"/>
              <w:right w:val="single" w:color="000000" w:sz="8" w:space="0"/>
            </w:tcBorders>
            <w:shd w:val="clear" w:color="auto" w:fill="auto"/>
            <w:vAlign w:val="center"/>
          </w:tcPr>
          <w:p w14:paraId="645615D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515" w:type="dxa"/>
            <w:tcBorders>
              <w:top w:val="nil"/>
              <w:left w:val="nil"/>
              <w:bottom w:val="single" w:color="000000" w:sz="8" w:space="0"/>
              <w:right w:val="single" w:color="000000" w:sz="8" w:space="0"/>
            </w:tcBorders>
            <w:shd w:val="clear" w:color="auto" w:fill="auto"/>
            <w:vAlign w:val="center"/>
          </w:tcPr>
          <w:p w14:paraId="4B1A47A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15" w:type="dxa"/>
            <w:tcBorders>
              <w:top w:val="nil"/>
              <w:left w:val="nil"/>
              <w:bottom w:val="single" w:color="000000" w:sz="8" w:space="0"/>
              <w:right w:val="single" w:color="000000" w:sz="8" w:space="0"/>
            </w:tcBorders>
            <w:shd w:val="clear" w:color="auto" w:fill="auto"/>
            <w:vAlign w:val="center"/>
          </w:tcPr>
          <w:p w14:paraId="722835F7">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3A88EF1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515" w:type="dxa"/>
            <w:tcBorders>
              <w:top w:val="nil"/>
              <w:left w:val="nil"/>
              <w:bottom w:val="single" w:color="000000" w:sz="8" w:space="0"/>
              <w:right w:val="single" w:color="000000" w:sz="8" w:space="0"/>
            </w:tcBorders>
            <w:shd w:val="clear" w:color="auto" w:fill="auto"/>
            <w:vAlign w:val="center"/>
          </w:tcPr>
          <w:p w14:paraId="1DA2F492">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D3BA268">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39D5BD21">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34CF7D42">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1D1F644A">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27C2DBD2">
            <w:pPr>
              <w:widowControl/>
              <w:jc w:val="center"/>
              <w:textAlignment w:val="center"/>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tcPr>
          <w:p w14:paraId="46263303">
            <w:pPr>
              <w:rPr>
                <w:rFonts w:ascii="Arial" w:hAnsi="Arial" w:eastAsia="宋体" w:cs="Arial"/>
                <w:color w:val="000000"/>
                <w:szCs w:val="21"/>
              </w:rPr>
            </w:pPr>
          </w:p>
        </w:tc>
      </w:tr>
      <w:tr w14:paraId="1216D8F3">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498AE1E">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2EC578F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008" w:type="dxa"/>
            <w:tcBorders>
              <w:top w:val="nil"/>
              <w:left w:val="nil"/>
              <w:bottom w:val="single" w:color="000000" w:sz="8" w:space="0"/>
              <w:right w:val="single" w:color="000000" w:sz="8" w:space="0"/>
            </w:tcBorders>
            <w:shd w:val="clear" w:color="auto" w:fill="auto"/>
            <w:vAlign w:val="center"/>
          </w:tcPr>
          <w:p w14:paraId="1F976DE7">
            <w:pPr>
              <w:widowControl/>
              <w:jc w:val="center"/>
              <w:textAlignment w:val="center"/>
              <w:rPr>
                <w:rFonts w:ascii="宋体" w:hAnsi="宋体" w:eastAsia="宋体" w:cs="宋体"/>
                <w:color w:val="000000"/>
                <w:sz w:val="18"/>
                <w:szCs w:val="18"/>
              </w:rPr>
            </w:pPr>
            <w:r>
              <w:rPr>
                <w:rStyle w:val="13"/>
                <w:rFonts w:hint="default"/>
                <w:lang w:bidi="ar"/>
              </w:rPr>
              <w:t>思想道德与法治</w:t>
            </w:r>
          </w:p>
        </w:tc>
        <w:tc>
          <w:tcPr>
            <w:tcW w:w="411" w:type="dxa"/>
            <w:tcBorders>
              <w:top w:val="nil"/>
              <w:left w:val="nil"/>
              <w:bottom w:val="single" w:color="000000" w:sz="8" w:space="0"/>
              <w:right w:val="single" w:color="000000" w:sz="8" w:space="0"/>
            </w:tcBorders>
            <w:shd w:val="clear" w:color="auto" w:fill="auto"/>
            <w:vAlign w:val="center"/>
          </w:tcPr>
          <w:p w14:paraId="712E70B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654" w:type="dxa"/>
            <w:tcBorders>
              <w:top w:val="nil"/>
              <w:left w:val="nil"/>
              <w:bottom w:val="single" w:color="000000" w:sz="8" w:space="0"/>
              <w:right w:val="single" w:color="000000" w:sz="8" w:space="0"/>
            </w:tcBorders>
            <w:shd w:val="clear" w:color="auto" w:fill="auto"/>
            <w:vAlign w:val="center"/>
          </w:tcPr>
          <w:p w14:paraId="3068A72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54CD517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515" w:type="dxa"/>
            <w:tcBorders>
              <w:top w:val="nil"/>
              <w:left w:val="nil"/>
              <w:bottom w:val="single" w:color="000000" w:sz="8" w:space="0"/>
              <w:right w:val="single" w:color="000000" w:sz="8" w:space="0"/>
            </w:tcBorders>
            <w:shd w:val="clear" w:color="auto" w:fill="auto"/>
            <w:vAlign w:val="center"/>
          </w:tcPr>
          <w:p w14:paraId="75E0808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2240787C">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080E86A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04D940A6">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1F14793">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08501B22">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738780D6">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48C83E55">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618C707">
            <w:pPr>
              <w:widowControl/>
              <w:jc w:val="center"/>
              <w:textAlignment w:val="center"/>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tcPr>
          <w:p w14:paraId="6D00E026">
            <w:pPr>
              <w:rPr>
                <w:rFonts w:ascii="Arial" w:hAnsi="Arial" w:eastAsia="宋体" w:cs="Arial"/>
                <w:color w:val="000000"/>
                <w:szCs w:val="21"/>
              </w:rPr>
            </w:pPr>
          </w:p>
        </w:tc>
      </w:tr>
      <w:tr w14:paraId="37E6C82F">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5A6E564B">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4E625F2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008" w:type="dxa"/>
            <w:tcBorders>
              <w:top w:val="nil"/>
              <w:left w:val="nil"/>
              <w:bottom w:val="single" w:color="000000" w:sz="8" w:space="0"/>
              <w:right w:val="single" w:color="000000" w:sz="8" w:space="0"/>
            </w:tcBorders>
            <w:shd w:val="clear" w:color="auto" w:fill="auto"/>
            <w:vAlign w:val="center"/>
          </w:tcPr>
          <w:p w14:paraId="63CA324E">
            <w:pPr>
              <w:widowControl/>
              <w:jc w:val="center"/>
              <w:textAlignment w:val="center"/>
              <w:rPr>
                <w:rFonts w:ascii="宋体" w:hAnsi="宋体" w:eastAsia="宋体" w:cs="宋体"/>
                <w:color w:val="000000"/>
                <w:sz w:val="18"/>
                <w:szCs w:val="18"/>
              </w:rPr>
            </w:pPr>
            <w:r>
              <w:rPr>
                <w:rStyle w:val="13"/>
                <w:rFonts w:hint="default"/>
                <w:lang w:bidi="ar"/>
              </w:rPr>
              <w:t>习近平新时代中国特色社会主义思想概论</w:t>
            </w:r>
          </w:p>
        </w:tc>
        <w:tc>
          <w:tcPr>
            <w:tcW w:w="411" w:type="dxa"/>
            <w:tcBorders>
              <w:top w:val="nil"/>
              <w:left w:val="nil"/>
              <w:bottom w:val="single" w:color="000000" w:sz="8" w:space="0"/>
              <w:right w:val="single" w:color="000000" w:sz="8" w:space="0"/>
            </w:tcBorders>
            <w:shd w:val="clear" w:color="auto" w:fill="auto"/>
            <w:vAlign w:val="center"/>
          </w:tcPr>
          <w:p w14:paraId="32998C2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654" w:type="dxa"/>
            <w:tcBorders>
              <w:top w:val="nil"/>
              <w:left w:val="nil"/>
              <w:bottom w:val="single" w:color="000000" w:sz="8" w:space="0"/>
              <w:right w:val="single" w:color="000000" w:sz="8" w:space="0"/>
            </w:tcBorders>
            <w:shd w:val="clear" w:color="auto" w:fill="auto"/>
            <w:vAlign w:val="center"/>
          </w:tcPr>
          <w:p w14:paraId="77787DD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18AC97D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515" w:type="dxa"/>
            <w:tcBorders>
              <w:top w:val="nil"/>
              <w:left w:val="nil"/>
              <w:bottom w:val="single" w:color="000000" w:sz="8" w:space="0"/>
              <w:right w:val="single" w:color="000000" w:sz="8" w:space="0"/>
            </w:tcBorders>
            <w:shd w:val="clear" w:color="auto" w:fill="auto"/>
            <w:vAlign w:val="center"/>
          </w:tcPr>
          <w:p w14:paraId="4304725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78E5D288">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15F8C44">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38B8F3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66258928">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70CC66A8">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0CD7DD7F">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3FE0F2E0">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55201ACC">
            <w:pPr>
              <w:widowControl/>
              <w:jc w:val="center"/>
              <w:textAlignment w:val="center"/>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tcPr>
          <w:p w14:paraId="6A2D5299">
            <w:pPr>
              <w:rPr>
                <w:rFonts w:ascii="Arial" w:hAnsi="Arial" w:eastAsia="宋体" w:cs="Arial"/>
                <w:color w:val="000000"/>
                <w:szCs w:val="21"/>
              </w:rPr>
            </w:pPr>
          </w:p>
        </w:tc>
      </w:tr>
      <w:tr w14:paraId="68921D64">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191C6953">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A6560E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008" w:type="dxa"/>
            <w:tcBorders>
              <w:top w:val="nil"/>
              <w:left w:val="nil"/>
              <w:bottom w:val="single" w:color="000000" w:sz="8" w:space="0"/>
              <w:right w:val="single" w:color="000000" w:sz="8" w:space="0"/>
            </w:tcBorders>
            <w:shd w:val="clear" w:color="auto" w:fill="auto"/>
            <w:vAlign w:val="center"/>
          </w:tcPr>
          <w:p w14:paraId="025EF9E9">
            <w:pPr>
              <w:widowControl/>
              <w:jc w:val="center"/>
              <w:textAlignment w:val="center"/>
              <w:rPr>
                <w:rFonts w:ascii="宋体" w:hAnsi="宋体" w:eastAsia="宋体" w:cs="宋体"/>
                <w:color w:val="000000"/>
                <w:sz w:val="18"/>
                <w:szCs w:val="18"/>
              </w:rPr>
            </w:pPr>
            <w:r>
              <w:rPr>
                <w:rStyle w:val="13"/>
                <w:rFonts w:hint="default"/>
                <w:lang w:bidi="ar"/>
              </w:rPr>
              <w:t>形势与政策教育（一～五）</w:t>
            </w:r>
          </w:p>
        </w:tc>
        <w:tc>
          <w:tcPr>
            <w:tcW w:w="411" w:type="dxa"/>
            <w:tcBorders>
              <w:top w:val="nil"/>
              <w:left w:val="nil"/>
              <w:bottom w:val="single" w:color="000000" w:sz="8" w:space="0"/>
              <w:right w:val="single" w:color="000000" w:sz="8" w:space="0"/>
            </w:tcBorders>
            <w:shd w:val="clear" w:color="auto" w:fill="auto"/>
            <w:vAlign w:val="center"/>
          </w:tcPr>
          <w:p w14:paraId="58E8366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654" w:type="dxa"/>
            <w:tcBorders>
              <w:top w:val="nil"/>
              <w:left w:val="nil"/>
              <w:bottom w:val="single" w:color="000000" w:sz="8" w:space="0"/>
              <w:right w:val="single" w:color="000000" w:sz="8" w:space="0"/>
            </w:tcBorders>
            <w:shd w:val="clear" w:color="auto" w:fill="auto"/>
            <w:vAlign w:val="center"/>
          </w:tcPr>
          <w:p w14:paraId="61C671F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515" w:type="dxa"/>
            <w:tcBorders>
              <w:top w:val="nil"/>
              <w:left w:val="nil"/>
              <w:bottom w:val="single" w:color="000000" w:sz="8" w:space="0"/>
              <w:right w:val="single" w:color="000000" w:sz="8" w:space="0"/>
            </w:tcBorders>
            <w:shd w:val="clear" w:color="auto" w:fill="auto"/>
            <w:vAlign w:val="center"/>
          </w:tcPr>
          <w:p w14:paraId="6DEC382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515" w:type="dxa"/>
            <w:tcBorders>
              <w:top w:val="nil"/>
              <w:left w:val="nil"/>
              <w:bottom w:val="single" w:color="000000" w:sz="8" w:space="0"/>
              <w:right w:val="single" w:color="000000" w:sz="8" w:space="0"/>
            </w:tcBorders>
            <w:shd w:val="clear" w:color="auto" w:fill="auto"/>
            <w:vAlign w:val="center"/>
          </w:tcPr>
          <w:p w14:paraId="24743C9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15" w:type="dxa"/>
            <w:tcBorders>
              <w:top w:val="nil"/>
              <w:left w:val="nil"/>
              <w:bottom w:val="single" w:color="000000" w:sz="8" w:space="0"/>
              <w:right w:val="single" w:color="000000" w:sz="8" w:space="0"/>
            </w:tcBorders>
            <w:shd w:val="clear" w:color="auto" w:fill="auto"/>
            <w:vAlign w:val="center"/>
          </w:tcPr>
          <w:p w14:paraId="5A5D5A7C">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08301BB">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6F7407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515" w:type="dxa"/>
            <w:tcBorders>
              <w:top w:val="nil"/>
              <w:left w:val="nil"/>
              <w:bottom w:val="single" w:color="000000" w:sz="8" w:space="0"/>
              <w:right w:val="single" w:color="000000" w:sz="8" w:space="0"/>
            </w:tcBorders>
            <w:shd w:val="clear" w:color="auto" w:fill="auto"/>
            <w:vAlign w:val="center"/>
          </w:tcPr>
          <w:p w14:paraId="14A3FEB6">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39D56C4B">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57C6779C">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6F45281C">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05DD4B9E">
            <w:pPr>
              <w:jc w:val="center"/>
              <w:rPr>
                <w:rFonts w:ascii="宋体" w:hAnsi="宋体" w:eastAsia="宋体" w:cs="宋体"/>
                <w:color w:val="000000"/>
                <w:sz w:val="22"/>
              </w:rPr>
            </w:pPr>
          </w:p>
        </w:tc>
        <w:tc>
          <w:tcPr>
            <w:tcW w:w="411" w:type="dxa"/>
            <w:tcBorders>
              <w:top w:val="nil"/>
              <w:left w:val="nil"/>
              <w:bottom w:val="single" w:color="000000" w:sz="8" w:space="0"/>
              <w:right w:val="single" w:color="000000" w:sz="8" w:space="0"/>
            </w:tcBorders>
            <w:shd w:val="clear" w:color="auto" w:fill="auto"/>
          </w:tcPr>
          <w:p w14:paraId="60B94314">
            <w:pPr>
              <w:rPr>
                <w:rFonts w:ascii="Arial" w:hAnsi="Arial" w:eastAsia="宋体" w:cs="Arial"/>
                <w:color w:val="000000"/>
                <w:szCs w:val="21"/>
              </w:rPr>
            </w:pPr>
          </w:p>
        </w:tc>
      </w:tr>
      <w:tr w14:paraId="131E8224">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26B1CA30">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3500F0B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008" w:type="dxa"/>
            <w:tcBorders>
              <w:top w:val="nil"/>
              <w:left w:val="nil"/>
              <w:bottom w:val="single" w:color="000000" w:sz="8" w:space="0"/>
              <w:right w:val="single" w:color="000000" w:sz="8" w:space="0"/>
            </w:tcBorders>
            <w:shd w:val="clear" w:color="auto" w:fill="auto"/>
          </w:tcPr>
          <w:p w14:paraId="4D74485B">
            <w:pPr>
              <w:widowControl/>
              <w:jc w:val="center"/>
              <w:textAlignment w:val="top"/>
              <w:rPr>
                <w:rFonts w:ascii="宋体" w:hAnsi="宋体" w:eastAsia="宋体" w:cs="宋体"/>
                <w:color w:val="000000"/>
                <w:sz w:val="18"/>
                <w:szCs w:val="18"/>
              </w:rPr>
            </w:pPr>
            <w:r>
              <w:rPr>
                <w:rStyle w:val="13"/>
                <w:rFonts w:hint="default"/>
                <w:lang w:bidi="ar"/>
              </w:rPr>
              <w:t>大学生心理健康教育</w:t>
            </w:r>
          </w:p>
        </w:tc>
        <w:tc>
          <w:tcPr>
            <w:tcW w:w="411" w:type="dxa"/>
            <w:tcBorders>
              <w:top w:val="nil"/>
              <w:left w:val="nil"/>
              <w:bottom w:val="single" w:color="000000" w:sz="8" w:space="0"/>
              <w:right w:val="single" w:color="000000" w:sz="8" w:space="0"/>
            </w:tcBorders>
            <w:shd w:val="clear" w:color="auto" w:fill="auto"/>
            <w:vAlign w:val="center"/>
          </w:tcPr>
          <w:p w14:paraId="1A48521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654" w:type="dxa"/>
            <w:tcBorders>
              <w:top w:val="nil"/>
              <w:left w:val="nil"/>
              <w:bottom w:val="single" w:color="000000" w:sz="8" w:space="0"/>
              <w:right w:val="single" w:color="000000" w:sz="8" w:space="0"/>
            </w:tcBorders>
            <w:shd w:val="clear" w:color="auto" w:fill="auto"/>
            <w:vAlign w:val="center"/>
          </w:tcPr>
          <w:p w14:paraId="2D43048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0427748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0CB7789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515" w:type="dxa"/>
            <w:tcBorders>
              <w:top w:val="nil"/>
              <w:left w:val="nil"/>
              <w:bottom w:val="single" w:color="000000" w:sz="8" w:space="0"/>
              <w:right w:val="single" w:color="000000" w:sz="8" w:space="0"/>
            </w:tcBorders>
            <w:shd w:val="clear" w:color="auto" w:fill="auto"/>
            <w:vAlign w:val="center"/>
          </w:tcPr>
          <w:p w14:paraId="616980A2">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48417750">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50C7429A">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57EFC89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6" w:type="dxa"/>
            <w:tcBorders>
              <w:top w:val="nil"/>
              <w:left w:val="nil"/>
              <w:bottom w:val="single" w:color="000000" w:sz="8" w:space="0"/>
              <w:right w:val="single" w:color="000000" w:sz="8" w:space="0"/>
            </w:tcBorders>
            <w:shd w:val="clear" w:color="auto" w:fill="auto"/>
            <w:vAlign w:val="center"/>
          </w:tcPr>
          <w:p w14:paraId="584562CC">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4D01EA53">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406842FA">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4694D89A">
            <w:pPr>
              <w:jc w:val="center"/>
              <w:rPr>
                <w:rFonts w:ascii="宋体" w:hAnsi="宋体" w:eastAsia="宋体" w:cs="宋体"/>
                <w:color w:val="000000"/>
                <w:sz w:val="22"/>
              </w:rPr>
            </w:pPr>
          </w:p>
        </w:tc>
        <w:tc>
          <w:tcPr>
            <w:tcW w:w="411" w:type="dxa"/>
            <w:tcBorders>
              <w:top w:val="nil"/>
              <w:left w:val="nil"/>
              <w:bottom w:val="single" w:color="000000" w:sz="8" w:space="0"/>
              <w:right w:val="single" w:color="000000" w:sz="8" w:space="0"/>
            </w:tcBorders>
            <w:shd w:val="clear" w:color="auto" w:fill="auto"/>
          </w:tcPr>
          <w:p w14:paraId="49538F07">
            <w:pPr>
              <w:rPr>
                <w:rFonts w:ascii="Arial" w:hAnsi="Arial" w:eastAsia="宋体" w:cs="Arial"/>
                <w:color w:val="000000"/>
                <w:szCs w:val="21"/>
              </w:rPr>
            </w:pPr>
          </w:p>
        </w:tc>
      </w:tr>
      <w:tr w14:paraId="6A041155">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180B28C3">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30B3337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008" w:type="dxa"/>
            <w:tcBorders>
              <w:top w:val="nil"/>
              <w:left w:val="nil"/>
              <w:bottom w:val="single" w:color="000000" w:sz="8" w:space="0"/>
              <w:right w:val="single" w:color="000000" w:sz="8" w:space="0"/>
            </w:tcBorders>
            <w:shd w:val="clear" w:color="auto" w:fill="auto"/>
            <w:vAlign w:val="center"/>
          </w:tcPr>
          <w:p w14:paraId="6D93BD74">
            <w:pPr>
              <w:widowControl/>
              <w:jc w:val="center"/>
              <w:textAlignment w:val="center"/>
              <w:rPr>
                <w:rFonts w:ascii="宋体" w:hAnsi="宋体" w:eastAsia="宋体" w:cs="宋体"/>
                <w:color w:val="000000"/>
                <w:sz w:val="18"/>
                <w:szCs w:val="18"/>
              </w:rPr>
            </w:pPr>
            <w:r>
              <w:rPr>
                <w:rStyle w:val="13"/>
                <w:rFonts w:hint="default"/>
                <w:lang w:bidi="ar"/>
              </w:rPr>
              <w:t>信息技术基础</w:t>
            </w:r>
          </w:p>
        </w:tc>
        <w:tc>
          <w:tcPr>
            <w:tcW w:w="411" w:type="dxa"/>
            <w:tcBorders>
              <w:top w:val="nil"/>
              <w:left w:val="nil"/>
              <w:bottom w:val="single" w:color="000000" w:sz="8" w:space="0"/>
              <w:right w:val="single" w:color="000000" w:sz="8" w:space="0"/>
            </w:tcBorders>
            <w:shd w:val="clear" w:color="auto" w:fill="auto"/>
            <w:vAlign w:val="center"/>
          </w:tcPr>
          <w:p w14:paraId="3B5F88B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654" w:type="dxa"/>
            <w:tcBorders>
              <w:top w:val="nil"/>
              <w:left w:val="nil"/>
              <w:bottom w:val="single" w:color="000000" w:sz="8" w:space="0"/>
              <w:right w:val="single" w:color="000000" w:sz="8" w:space="0"/>
            </w:tcBorders>
            <w:shd w:val="clear" w:color="auto" w:fill="auto"/>
            <w:vAlign w:val="center"/>
          </w:tcPr>
          <w:p w14:paraId="4B904DB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1E8560D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515" w:type="dxa"/>
            <w:tcBorders>
              <w:top w:val="nil"/>
              <w:left w:val="nil"/>
              <w:bottom w:val="single" w:color="000000" w:sz="8" w:space="0"/>
              <w:right w:val="single" w:color="000000" w:sz="8" w:space="0"/>
            </w:tcBorders>
            <w:shd w:val="clear" w:color="auto" w:fill="auto"/>
            <w:vAlign w:val="center"/>
          </w:tcPr>
          <w:p w14:paraId="1319F05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6069CD0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07FA7728">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0C3E4610">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0A52E2D2">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4088A8C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492" w:type="dxa"/>
            <w:tcBorders>
              <w:top w:val="nil"/>
              <w:left w:val="nil"/>
              <w:bottom w:val="single" w:color="000000" w:sz="8" w:space="0"/>
              <w:right w:val="single" w:color="000000" w:sz="8" w:space="0"/>
            </w:tcBorders>
            <w:shd w:val="clear" w:color="auto" w:fill="auto"/>
            <w:vAlign w:val="center"/>
          </w:tcPr>
          <w:p w14:paraId="74125F90">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035F435E">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4EAC97E">
            <w:pPr>
              <w:widowControl/>
              <w:jc w:val="center"/>
              <w:textAlignment w:val="center"/>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090F33A5">
            <w:pPr>
              <w:widowControl/>
              <w:jc w:val="center"/>
              <w:textAlignment w:val="center"/>
              <w:rPr>
                <w:rFonts w:ascii="宋体" w:hAnsi="宋体" w:eastAsia="宋体" w:cs="宋体"/>
                <w:color w:val="000000"/>
                <w:sz w:val="22"/>
              </w:rPr>
            </w:pPr>
          </w:p>
        </w:tc>
      </w:tr>
      <w:tr w14:paraId="4B7997F6">
        <w:tblPrEx>
          <w:tblCellMar>
            <w:top w:w="0" w:type="dxa"/>
            <w:left w:w="108" w:type="dxa"/>
            <w:bottom w:w="0" w:type="dxa"/>
            <w:right w:w="108" w:type="dxa"/>
          </w:tblCellMar>
        </w:tblPrEx>
        <w:trPr>
          <w:trHeight w:val="48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5AB6105B">
            <w:pPr>
              <w:widowControl/>
              <w:jc w:val="center"/>
              <w:textAlignment w:val="center"/>
              <w:rPr>
                <w:rFonts w:ascii="宋体" w:hAnsi="宋体" w:eastAsia="宋体" w:cs="宋体"/>
                <w:color w:val="000000"/>
                <w:sz w:val="18"/>
                <w:szCs w:val="18"/>
              </w:rPr>
            </w:pPr>
            <w:r>
              <w:rPr>
                <w:rStyle w:val="13"/>
                <w:rFonts w:hint="default"/>
                <w:lang w:bidi="ar"/>
              </w:rPr>
              <w:t>专业课</w:t>
            </w:r>
          </w:p>
        </w:tc>
        <w:tc>
          <w:tcPr>
            <w:tcW w:w="411" w:type="dxa"/>
            <w:tcBorders>
              <w:top w:val="nil"/>
              <w:left w:val="nil"/>
              <w:bottom w:val="single" w:color="000000" w:sz="8" w:space="0"/>
              <w:right w:val="single" w:color="000000" w:sz="8" w:space="0"/>
            </w:tcBorders>
            <w:shd w:val="clear" w:color="auto" w:fill="auto"/>
            <w:vAlign w:val="center"/>
          </w:tcPr>
          <w:p w14:paraId="7B3CFAA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008" w:type="dxa"/>
            <w:tcBorders>
              <w:top w:val="nil"/>
              <w:left w:val="nil"/>
              <w:bottom w:val="single" w:color="000000" w:sz="8" w:space="0"/>
              <w:right w:val="single" w:color="000000" w:sz="8" w:space="0"/>
            </w:tcBorders>
            <w:shd w:val="clear" w:color="auto" w:fill="auto"/>
          </w:tcPr>
          <w:p w14:paraId="7BC23F69">
            <w:pPr>
              <w:widowControl/>
              <w:jc w:val="center"/>
              <w:textAlignment w:val="top"/>
              <w:rPr>
                <w:rFonts w:ascii="宋体" w:hAnsi="宋体" w:eastAsia="宋体" w:cs="宋体"/>
                <w:color w:val="000000"/>
                <w:sz w:val="18"/>
                <w:szCs w:val="18"/>
              </w:rPr>
            </w:pPr>
            <w:r>
              <w:rPr>
                <w:rStyle w:val="17"/>
                <w:rFonts w:hint="default"/>
                <w:lang w:bidi="ar"/>
              </w:rPr>
              <w:t>智能制造技术概论</w:t>
            </w:r>
          </w:p>
        </w:tc>
        <w:tc>
          <w:tcPr>
            <w:tcW w:w="411" w:type="dxa"/>
            <w:tcBorders>
              <w:top w:val="nil"/>
              <w:left w:val="nil"/>
              <w:bottom w:val="single" w:color="000000" w:sz="8" w:space="0"/>
              <w:right w:val="single" w:color="000000" w:sz="8" w:space="0"/>
            </w:tcBorders>
            <w:shd w:val="clear" w:color="auto" w:fill="auto"/>
            <w:vAlign w:val="center"/>
          </w:tcPr>
          <w:p w14:paraId="2D9C503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654" w:type="dxa"/>
            <w:tcBorders>
              <w:top w:val="nil"/>
              <w:left w:val="nil"/>
              <w:bottom w:val="single" w:color="000000" w:sz="8" w:space="0"/>
              <w:right w:val="single" w:color="000000" w:sz="8" w:space="0"/>
            </w:tcBorders>
            <w:shd w:val="clear" w:color="auto" w:fill="auto"/>
            <w:vAlign w:val="center"/>
          </w:tcPr>
          <w:p w14:paraId="4D6AB83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515" w:type="dxa"/>
            <w:tcBorders>
              <w:top w:val="nil"/>
              <w:left w:val="nil"/>
              <w:bottom w:val="single" w:color="000000" w:sz="8" w:space="0"/>
              <w:right w:val="single" w:color="000000" w:sz="8" w:space="0"/>
            </w:tcBorders>
            <w:shd w:val="clear" w:color="auto" w:fill="auto"/>
            <w:vAlign w:val="center"/>
          </w:tcPr>
          <w:p w14:paraId="729A388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515" w:type="dxa"/>
            <w:tcBorders>
              <w:top w:val="nil"/>
              <w:left w:val="nil"/>
              <w:bottom w:val="single" w:color="000000" w:sz="8" w:space="0"/>
              <w:right w:val="single" w:color="000000" w:sz="8" w:space="0"/>
            </w:tcBorders>
            <w:shd w:val="clear" w:color="auto" w:fill="auto"/>
            <w:vAlign w:val="center"/>
          </w:tcPr>
          <w:p w14:paraId="63FDFE4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6D14D0AD">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5184CAA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515" w:type="dxa"/>
            <w:tcBorders>
              <w:top w:val="nil"/>
              <w:left w:val="nil"/>
              <w:bottom w:val="single" w:color="000000" w:sz="8" w:space="0"/>
              <w:right w:val="single" w:color="000000" w:sz="8" w:space="0"/>
            </w:tcBorders>
            <w:shd w:val="clear" w:color="auto" w:fill="auto"/>
            <w:vAlign w:val="center"/>
          </w:tcPr>
          <w:p w14:paraId="758F3EBE">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769AD74E">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63FFD007">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5562B230">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3F5B6E4B">
            <w:pPr>
              <w:widowControl/>
              <w:jc w:val="center"/>
              <w:textAlignment w:val="top"/>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EEB0D34">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639DEA7F">
            <w:pPr>
              <w:jc w:val="center"/>
              <w:rPr>
                <w:rFonts w:ascii="Arial" w:hAnsi="Arial" w:eastAsia="宋体" w:cs="Arial"/>
                <w:color w:val="000000"/>
                <w:szCs w:val="21"/>
              </w:rPr>
            </w:pPr>
          </w:p>
        </w:tc>
      </w:tr>
      <w:tr w14:paraId="31DEF5BA">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1ABBE0AE">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64EE37F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008" w:type="dxa"/>
            <w:tcBorders>
              <w:top w:val="nil"/>
              <w:left w:val="nil"/>
              <w:bottom w:val="single" w:color="000000" w:sz="8" w:space="0"/>
              <w:right w:val="single" w:color="000000" w:sz="8" w:space="0"/>
            </w:tcBorders>
            <w:shd w:val="clear" w:color="auto" w:fill="auto"/>
            <w:vAlign w:val="center"/>
          </w:tcPr>
          <w:p w14:paraId="6B05D994">
            <w:pPr>
              <w:widowControl/>
              <w:jc w:val="center"/>
              <w:textAlignment w:val="center"/>
              <w:rPr>
                <w:rFonts w:ascii="宋体" w:hAnsi="宋体" w:eastAsia="宋体" w:cs="宋体"/>
                <w:color w:val="000000"/>
                <w:sz w:val="18"/>
                <w:szCs w:val="18"/>
              </w:rPr>
            </w:pPr>
            <w:r>
              <w:rPr>
                <w:rStyle w:val="17"/>
                <w:rFonts w:hint="default"/>
                <w:lang w:bidi="ar"/>
              </w:rPr>
              <w:t>电路与电工</w:t>
            </w:r>
          </w:p>
        </w:tc>
        <w:tc>
          <w:tcPr>
            <w:tcW w:w="411" w:type="dxa"/>
            <w:tcBorders>
              <w:top w:val="nil"/>
              <w:left w:val="nil"/>
              <w:bottom w:val="single" w:color="000000" w:sz="8" w:space="0"/>
              <w:right w:val="single" w:color="000000" w:sz="8" w:space="0"/>
            </w:tcBorders>
            <w:shd w:val="clear" w:color="auto" w:fill="auto"/>
            <w:vAlign w:val="center"/>
          </w:tcPr>
          <w:p w14:paraId="4B0A8A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0C340AC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178BAB2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4AF96CC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515" w:type="dxa"/>
            <w:tcBorders>
              <w:top w:val="nil"/>
              <w:left w:val="nil"/>
              <w:bottom w:val="single" w:color="000000" w:sz="8" w:space="0"/>
              <w:right w:val="single" w:color="000000" w:sz="8" w:space="0"/>
            </w:tcBorders>
            <w:shd w:val="clear" w:color="auto" w:fill="auto"/>
            <w:vAlign w:val="center"/>
          </w:tcPr>
          <w:p w14:paraId="69ABA25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3C34CC96">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25AD15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5F990F4F">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6B90F59C">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111A4CD1">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21AB0037">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1D145273">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166D49BD">
            <w:pPr>
              <w:jc w:val="center"/>
              <w:rPr>
                <w:rFonts w:ascii="Arial" w:hAnsi="Arial" w:eastAsia="宋体" w:cs="Arial"/>
                <w:color w:val="000000"/>
                <w:szCs w:val="21"/>
              </w:rPr>
            </w:pPr>
          </w:p>
        </w:tc>
      </w:tr>
      <w:tr w14:paraId="52D31D72">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08C8956D">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2797CB2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1008" w:type="dxa"/>
            <w:tcBorders>
              <w:top w:val="nil"/>
              <w:left w:val="nil"/>
              <w:bottom w:val="single" w:color="000000" w:sz="8" w:space="0"/>
              <w:right w:val="single" w:color="000000" w:sz="8" w:space="0"/>
            </w:tcBorders>
            <w:shd w:val="clear" w:color="auto" w:fill="auto"/>
            <w:vAlign w:val="center"/>
          </w:tcPr>
          <w:p w14:paraId="37EB1EAE">
            <w:pPr>
              <w:widowControl/>
              <w:jc w:val="center"/>
              <w:textAlignment w:val="center"/>
              <w:rPr>
                <w:rFonts w:ascii="宋体" w:hAnsi="宋体" w:eastAsia="宋体" w:cs="宋体"/>
                <w:color w:val="000000"/>
                <w:sz w:val="18"/>
                <w:szCs w:val="18"/>
              </w:rPr>
            </w:pPr>
            <w:r>
              <w:rPr>
                <w:rStyle w:val="17"/>
                <w:rFonts w:hint="default"/>
                <w:lang w:bidi="ar"/>
              </w:rPr>
              <w:t>单片机技术与应用</w:t>
            </w:r>
          </w:p>
        </w:tc>
        <w:tc>
          <w:tcPr>
            <w:tcW w:w="411" w:type="dxa"/>
            <w:tcBorders>
              <w:top w:val="nil"/>
              <w:left w:val="nil"/>
              <w:bottom w:val="single" w:color="000000" w:sz="8" w:space="0"/>
              <w:right w:val="single" w:color="000000" w:sz="8" w:space="0"/>
            </w:tcBorders>
            <w:shd w:val="clear" w:color="auto" w:fill="auto"/>
            <w:vAlign w:val="center"/>
          </w:tcPr>
          <w:p w14:paraId="2BDC0D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5A80ADA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4E13824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6D50DF5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515" w:type="dxa"/>
            <w:tcBorders>
              <w:top w:val="nil"/>
              <w:left w:val="nil"/>
              <w:bottom w:val="single" w:color="000000" w:sz="8" w:space="0"/>
              <w:right w:val="single" w:color="000000" w:sz="8" w:space="0"/>
            </w:tcBorders>
            <w:shd w:val="clear" w:color="auto" w:fill="auto"/>
            <w:vAlign w:val="center"/>
          </w:tcPr>
          <w:p w14:paraId="66F7DCCC">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403CF437">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D11C96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4CB442E4">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52B7F4E0">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10983E74">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2E350E94">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46672604">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5DF54DF7">
            <w:pPr>
              <w:jc w:val="center"/>
              <w:rPr>
                <w:rFonts w:ascii="Arial" w:hAnsi="Arial" w:eastAsia="宋体" w:cs="Arial"/>
                <w:color w:val="000000"/>
                <w:szCs w:val="21"/>
              </w:rPr>
            </w:pPr>
          </w:p>
        </w:tc>
      </w:tr>
      <w:tr w14:paraId="4D65D4C9">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FE6777E">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05CC911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008" w:type="dxa"/>
            <w:tcBorders>
              <w:top w:val="nil"/>
              <w:left w:val="nil"/>
              <w:bottom w:val="single" w:color="000000" w:sz="8" w:space="0"/>
              <w:right w:val="single" w:color="000000" w:sz="8" w:space="0"/>
            </w:tcBorders>
            <w:shd w:val="clear" w:color="auto" w:fill="auto"/>
            <w:vAlign w:val="center"/>
          </w:tcPr>
          <w:p w14:paraId="54F0AA2B">
            <w:pPr>
              <w:widowControl/>
              <w:jc w:val="center"/>
              <w:textAlignment w:val="center"/>
              <w:rPr>
                <w:rFonts w:ascii="宋体" w:hAnsi="宋体" w:eastAsia="宋体" w:cs="宋体"/>
                <w:color w:val="000000"/>
                <w:sz w:val="18"/>
                <w:szCs w:val="18"/>
              </w:rPr>
            </w:pPr>
            <w:r>
              <w:rPr>
                <w:rStyle w:val="17"/>
                <w:rFonts w:hint="default"/>
                <w:lang w:bidi="ar"/>
              </w:rPr>
              <w:t>机械制造技术基础</w:t>
            </w:r>
          </w:p>
        </w:tc>
        <w:tc>
          <w:tcPr>
            <w:tcW w:w="411" w:type="dxa"/>
            <w:tcBorders>
              <w:top w:val="nil"/>
              <w:left w:val="nil"/>
              <w:bottom w:val="single" w:color="000000" w:sz="8" w:space="0"/>
              <w:right w:val="single" w:color="000000" w:sz="8" w:space="0"/>
            </w:tcBorders>
            <w:shd w:val="clear" w:color="auto" w:fill="auto"/>
            <w:vAlign w:val="center"/>
          </w:tcPr>
          <w:p w14:paraId="48040FD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7388C60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6E8A2BB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18B2CCFC">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515" w:type="dxa"/>
            <w:tcBorders>
              <w:top w:val="nil"/>
              <w:left w:val="nil"/>
              <w:bottom w:val="single" w:color="000000" w:sz="8" w:space="0"/>
              <w:right w:val="single" w:color="000000" w:sz="8" w:space="0"/>
            </w:tcBorders>
            <w:shd w:val="clear" w:color="auto" w:fill="auto"/>
            <w:vAlign w:val="center"/>
          </w:tcPr>
          <w:p w14:paraId="5347A033">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CBFEA40">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0E772331">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202F1947">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4190E173">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27AFCF96">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3B53807B">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FBADAA4">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24F44B3A">
            <w:pPr>
              <w:jc w:val="center"/>
              <w:rPr>
                <w:rFonts w:ascii="Arial" w:hAnsi="Arial" w:eastAsia="宋体" w:cs="Arial"/>
                <w:color w:val="000000"/>
                <w:szCs w:val="21"/>
              </w:rPr>
            </w:pPr>
          </w:p>
        </w:tc>
      </w:tr>
      <w:tr w14:paraId="66BE205A">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057F938A">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2B5757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1008" w:type="dxa"/>
            <w:tcBorders>
              <w:top w:val="nil"/>
              <w:left w:val="nil"/>
              <w:bottom w:val="single" w:color="000000" w:sz="8" w:space="0"/>
              <w:right w:val="single" w:color="000000" w:sz="8" w:space="0"/>
            </w:tcBorders>
            <w:shd w:val="clear" w:color="auto" w:fill="auto"/>
            <w:vAlign w:val="center"/>
          </w:tcPr>
          <w:p w14:paraId="307A77E6">
            <w:pPr>
              <w:widowControl/>
              <w:jc w:val="center"/>
              <w:textAlignment w:val="center"/>
              <w:rPr>
                <w:rFonts w:ascii="宋体" w:hAnsi="宋体" w:eastAsia="宋体" w:cs="宋体"/>
                <w:color w:val="000000"/>
                <w:sz w:val="18"/>
                <w:szCs w:val="18"/>
              </w:rPr>
            </w:pPr>
            <w:r>
              <w:rPr>
                <w:rStyle w:val="17"/>
                <w:rFonts w:hint="default"/>
                <w:lang w:bidi="ar"/>
              </w:rPr>
              <w:t>数控机床操作</w:t>
            </w:r>
          </w:p>
        </w:tc>
        <w:tc>
          <w:tcPr>
            <w:tcW w:w="411" w:type="dxa"/>
            <w:tcBorders>
              <w:top w:val="nil"/>
              <w:left w:val="nil"/>
              <w:bottom w:val="single" w:color="000000" w:sz="8" w:space="0"/>
              <w:right w:val="single" w:color="000000" w:sz="8" w:space="0"/>
            </w:tcBorders>
            <w:shd w:val="clear" w:color="auto" w:fill="auto"/>
            <w:vAlign w:val="center"/>
          </w:tcPr>
          <w:p w14:paraId="7D367F2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04E8A31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4AEF597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53D351F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4CD423B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15" w:type="dxa"/>
            <w:tcBorders>
              <w:top w:val="nil"/>
              <w:left w:val="nil"/>
              <w:bottom w:val="single" w:color="000000" w:sz="8" w:space="0"/>
              <w:right w:val="single" w:color="000000" w:sz="8" w:space="0"/>
            </w:tcBorders>
            <w:shd w:val="clear" w:color="auto" w:fill="auto"/>
            <w:vAlign w:val="center"/>
          </w:tcPr>
          <w:p w14:paraId="0579B4BB">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183C161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6D50D693">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3B6E8865">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285817BF">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6260408A">
            <w:pPr>
              <w:widowControl/>
              <w:jc w:val="center"/>
              <w:textAlignment w:val="top"/>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67371784">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5020A118">
            <w:pPr>
              <w:jc w:val="center"/>
              <w:rPr>
                <w:rFonts w:ascii="Arial" w:hAnsi="Arial" w:eastAsia="宋体" w:cs="Arial"/>
                <w:color w:val="000000"/>
                <w:szCs w:val="21"/>
              </w:rPr>
            </w:pPr>
          </w:p>
        </w:tc>
      </w:tr>
      <w:tr w14:paraId="1BA2E0E9">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5BA12E4C">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050BC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008" w:type="dxa"/>
            <w:tcBorders>
              <w:top w:val="nil"/>
              <w:left w:val="nil"/>
              <w:bottom w:val="single" w:color="000000" w:sz="8" w:space="0"/>
              <w:right w:val="single" w:color="000000" w:sz="8" w:space="0"/>
            </w:tcBorders>
            <w:shd w:val="clear" w:color="auto" w:fill="auto"/>
            <w:vAlign w:val="center"/>
          </w:tcPr>
          <w:p w14:paraId="2431D438">
            <w:pPr>
              <w:widowControl/>
              <w:jc w:val="center"/>
              <w:textAlignment w:val="center"/>
              <w:rPr>
                <w:rFonts w:ascii="宋体" w:hAnsi="宋体" w:eastAsia="宋体" w:cs="宋体"/>
                <w:color w:val="000000"/>
                <w:sz w:val="18"/>
                <w:szCs w:val="18"/>
              </w:rPr>
            </w:pPr>
            <w:r>
              <w:rPr>
                <w:rStyle w:val="17"/>
                <w:rFonts w:hint="default"/>
                <w:lang w:bidi="ar"/>
              </w:rPr>
              <w:t>工程制图</w:t>
            </w:r>
          </w:p>
        </w:tc>
        <w:tc>
          <w:tcPr>
            <w:tcW w:w="411" w:type="dxa"/>
            <w:tcBorders>
              <w:top w:val="nil"/>
              <w:left w:val="nil"/>
              <w:bottom w:val="single" w:color="000000" w:sz="8" w:space="0"/>
              <w:right w:val="single" w:color="000000" w:sz="8" w:space="0"/>
            </w:tcBorders>
            <w:shd w:val="clear" w:color="auto" w:fill="auto"/>
            <w:vAlign w:val="center"/>
          </w:tcPr>
          <w:p w14:paraId="6BDDC8F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3AF779E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75660BC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2C46A22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515" w:type="dxa"/>
            <w:tcBorders>
              <w:top w:val="nil"/>
              <w:left w:val="nil"/>
              <w:bottom w:val="single" w:color="000000" w:sz="8" w:space="0"/>
              <w:right w:val="single" w:color="000000" w:sz="8" w:space="0"/>
            </w:tcBorders>
            <w:shd w:val="clear" w:color="auto" w:fill="auto"/>
            <w:vAlign w:val="center"/>
          </w:tcPr>
          <w:p w14:paraId="15FF9E2D">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4D85AF8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32C62883">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3A6745CD">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1331331C">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55A58B73">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540BB608">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4DAE633E">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5A88AB00">
            <w:pPr>
              <w:jc w:val="center"/>
              <w:rPr>
                <w:rFonts w:ascii="Arial" w:hAnsi="Arial" w:eastAsia="宋体" w:cs="Arial"/>
                <w:color w:val="000000"/>
                <w:szCs w:val="21"/>
              </w:rPr>
            </w:pPr>
          </w:p>
        </w:tc>
      </w:tr>
      <w:tr w14:paraId="5E7969D2">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3869AFEF">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FC76F4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008" w:type="dxa"/>
            <w:tcBorders>
              <w:top w:val="nil"/>
              <w:left w:val="nil"/>
              <w:bottom w:val="single" w:color="000000" w:sz="8" w:space="0"/>
              <w:right w:val="single" w:color="000000" w:sz="8" w:space="0"/>
            </w:tcBorders>
            <w:shd w:val="clear" w:color="auto" w:fill="auto"/>
            <w:vAlign w:val="center"/>
          </w:tcPr>
          <w:p w14:paraId="1B97B781">
            <w:pPr>
              <w:widowControl/>
              <w:jc w:val="center"/>
              <w:textAlignment w:val="center"/>
              <w:rPr>
                <w:rFonts w:ascii="宋体" w:hAnsi="宋体" w:eastAsia="宋体" w:cs="宋体"/>
                <w:color w:val="000000"/>
                <w:sz w:val="18"/>
                <w:szCs w:val="18"/>
              </w:rPr>
            </w:pPr>
            <w:r>
              <w:rPr>
                <w:rStyle w:val="17"/>
                <w:rFonts w:hint="default"/>
                <w:lang w:bidi="ar"/>
              </w:rPr>
              <w:t>液压与气动技术</w:t>
            </w:r>
          </w:p>
        </w:tc>
        <w:tc>
          <w:tcPr>
            <w:tcW w:w="411" w:type="dxa"/>
            <w:tcBorders>
              <w:top w:val="nil"/>
              <w:left w:val="nil"/>
              <w:bottom w:val="single" w:color="000000" w:sz="8" w:space="0"/>
              <w:right w:val="single" w:color="000000" w:sz="8" w:space="0"/>
            </w:tcBorders>
            <w:shd w:val="clear" w:color="auto" w:fill="auto"/>
            <w:vAlign w:val="center"/>
          </w:tcPr>
          <w:p w14:paraId="68C4C78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511F8A3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023E6BF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1A8976F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6B02989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15" w:type="dxa"/>
            <w:tcBorders>
              <w:top w:val="nil"/>
              <w:left w:val="nil"/>
              <w:bottom w:val="single" w:color="000000" w:sz="8" w:space="0"/>
              <w:right w:val="single" w:color="000000" w:sz="8" w:space="0"/>
            </w:tcBorders>
            <w:shd w:val="clear" w:color="auto" w:fill="auto"/>
            <w:vAlign w:val="center"/>
          </w:tcPr>
          <w:p w14:paraId="2603D9BF">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363804E0">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178E1EB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6" w:type="dxa"/>
            <w:tcBorders>
              <w:top w:val="nil"/>
              <w:left w:val="nil"/>
              <w:bottom w:val="single" w:color="000000" w:sz="8" w:space="0"/>
              <w:right w:val="single" w:color="000000" w:sz="8" w:space="0"/>
            </w:tcBorders>
            <w:shd w:val="clear" w:color="auto" w:fill="auto"/>
            <w:vAlign w:val="center"/>
          </w:tcPr>
          <w:p w14:paraId="634BAFB3">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44700280">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769B125B">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FEDAE27">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5CF7A319">
            <w:pPr>
              <w:jc w:val="center"/>
              <w:rPr>
                <w:rFonts w:ascii="Arial" w:hAnsi="Arial" w:eastAsia="宋体" w:cs="Arial"/>
                <w:color w:val="000000"/>
                <w:szCs w:val="21"/>
              </w:rPr>
            </w:pPr>
          </w:p>
        </w:tc>
      </w:tr>
      <w:tr w14:paraId="3B294F80">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A1EE1BF">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2906218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008" w:type="dxa"/>
            <w:tcBorders>
              <w:top w:val="nil"/>
              <w:left w:val="nil"/>
              <w:bottom w:val="single" w:color="000000" w:sz="8" w:space="0"/>
              <w:right w:val="single" w:color="000000" w:sz="8" w:space="0"/>
            </w:tcBorders>
            <w:shd w:val="clear" w:color="auto" w:fill="auto"/>
            <w:vAlign w:val="center"/>
          </w:tcPr>
          <w:p w14:paraId="3A68AD42">
            <w:pPr>
              <w:widowControl/>
              <w:jc w:val="center"/>
              <w:textAlignment w:val="center"/>
              <w:rPr>
                <w:rFonts w:ascii="宋体" w:hAnsi="宋体" w:eastAsia="宋体" w:cs="宋体"/>
                <w:color w:val="000000"/>
                <w:sz w:val="18"/>
                <w:szCs w:val="18"/>
              </w:rPr>
            </w:pPr>
            <w:r>
              <w:rPr>
                <w:rStyle w:val="17"/>
                <w:rFonts w:hint="default"/>
                <w:lang w:bidi="ar"/>
              </w:rPr>
              <w:t>PLC应用技术</w:t>
            </w:r>
          </w:p>
        </w:tc>
        <w:tc>
          <w:tcPr>
            <w:tcW w:w="411" w:type="dxa"/>
            <w:tcBorders>
              <w:top w:val="nil"/>
              <w:left w:val="nil"/>
              <w:bottom w:val="single" w:color="000000" w:sz="8" w:space="0"/>
              <w:right w:val="single" w:color="000000" w:sz="8" w:space="0"/>
            </w:tcBorders>
            <w:shd w:val="clear" w:color="auto" w:fill="auto"/>
            <w:vAlign w:val="center"/>
          </w:tcPr>
          <w:p w14:paraId="057E4FE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036A6DC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1682B97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293AFD8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455552F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15" w:type="dxa"/>
            <w:tcBorders>
              <w:top w:val="nil"/>
              <w:left w:val="nil"/>
              <w:bottom w:val="single" w:color="000000" w:sz="8" w:space="0"/>
              <w:right w:val="single" w:color="000000" w:sz="8" w:space="0"/>
            </w:tcBorders>
            <w:shd w:val="clear" w:color="auto" w:fill="auto"/>
            <w:vAlign w:val="center"/>
          </w:tcPr>
          <w:p w14:paraId="5A41FFE6">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BE11025">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0BBB36F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6" w:type="dxa"/>
            <w:tcBorders>
              <w:top w:val="nil"/>
              <w:left w:val="nil"/>
              <w:bottom w:val="single" w:color="000000" w:sz="8" w:space="0"/>
              <w:right w:val="single" w:color="000000" w:sz="8" w:space="0"/>
            </w:tcBorders>
            <w:shd w:val="clear" w:color="auto" w:fill="auto"/>
            <w:vAlign w:val="center"/>
          </w:tcPr>
          <w:p w14:paraId="27C368A0">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353B1ABE">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5437233C">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6E6215C8">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798F122B">
            <w:pPr>
              <w:jc w:val="center"/>
              <w:rPr>
                <w:rFonts w:ascii="Arial" w:hAnsi="Arial" w:eastAsia="宋体" w:cs="Arial"/>
                <w:color w:val="000000"/>
                <w:szCs w:val="21"/>
              </w:rPr>
            </w:pPr>
          </w:p>
        </w:tc>
      </w:tr>
      <w:tr w14:paraId="14FFEAB8">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054C9F82">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2AB18CE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008" w:type="dxa"/>
            <w:tcBorders>
              <w:top w:val="nil"/>
              <w:left w:val="nil"/>
              <w:bottom w:val="single" w:color="000000" w:sz="8" w:space="0"/>
              <w:right w:val="single" w:color="000000" w:sz="8" w:space="0"/>
            </w:tcBorders>
            <w:shd w:val="clear" w:color="auto" w:fill="auto"/>
            <w:vAlign w:val="center"/>
          </w:tcPr>
          <w:p w14:paraId="51D0E2D6">
            <w:pPr>
              <w:widowControl/>
              <w:jc w:val="center"/>
              <w:textAlignment w:val="center"/>
              <w:rPr>
                <w:rFonts w:ascii="宋体" w:hAnsi="宋体" w:eastAsia="宋体" w:cs="宋体"/>
                <w:color w:val="000000"/>
                <w:sz w:val="18"/>
                <w:szCs w:val="18"/>
              </w:rPr>
            </w:pPr>
            <w:r>
              <w:rPr>
                <w:rStyle w:val="17"/>
                <w:rFonts w:hint="default"/>
                <w:lang w:bidi="ar"/>
              </w:rPr>
              <w:t>运动控制技术</w:t>
            </w:r>
          </w:p>
        </w:tc>
        <w:tc>
          <w:tcPr>
            <w:tcW w:w="411" w:type="dxa"/>
            <w:tcBorders>
              <w:top w:val="nil"/>
              <w:left w:val="nil"/>
              <w:bottom w:val="single" w:color="000000" w:sz="8" w:space="0"/>
              <w:right w:val="single" w:color="000000" w:sz="8" w:space="0"/>
            </w:tcBorders>
            <w:shd w:val="clear" w:color="auto" w:fill="auto"/>
            <w:vAlign w:val="center"/>
          </w:tcPr>
          <w:p w14:paraId="0605CC0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654" w:type="dxa"/>
            <w:tcBorders>
              <w:top w:val="nil"/>
              <w:left w:val="nil"/>
              <w:bottom w:val="single" w:color="000000" w:sz="8" w:space="0"/>
              <w:right w:val="single" w:color="000000" w:sz="8" w:space="0"/>
            </w:tcBorders>
            <w:shd w:val="clear" w:color="auto" w:fill="auto"/>
            <w:vAlign w:val="center"/>
          </w:tcPr>
          <w:p w14:paraId="1AA7EA7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5" w:type="dxa"/>
            <w:tcBorders>
              <w:top w:val="nil"/>
              <w:left w:val="nil"/>
              <w:bottom w:val="single" w:color="000000" w:sz="8" w:space="0"/>
              <w:right w:val="single" w:color="000000" w:sz="8" w:space="0"/>
            </w:tcBorders>
            <w:shd w:val="clear" w:color="auto" w:fill="auto"/>
            <w:vAlign w:val="center"/>
          </w:tcPr>
          <w:p w14:paraId="1C340AC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60</w:t>
            </w:r>
          </w:p>
        </w:tc>
        <w:tc>
          <w:tcPr>
            <w:tcW w:w="515" w:type="dxa"/>
            <w:tcBorders>
              <w:top w:val="nil"/>
              <w:left w:val="nil"/>
              <w:bottom w:val="single" w:color="000000" w:sz="8" w:space="0"/>
              <w:right w:val="single" w:color="000000" w:sz="8" w:space="0"/>
            </w:tcBorders>
            <w:shd w:val="clear" w:color="auto" w:fill="auto"/>
            <w:vAlign w:val="center"/>
          </w:tcPr>
          <w:p w14:paraId="4D8EED9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385AB25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15" w:type="dxa"/>
            <w:tcBorders>
              <w:top w:val="nil"/>
              <w:left w:val="nil"/>
              <w:bottom w:val="single" w:color="000000" w:sz="8" w:space="0"/>
              <w:right w:val="single" w:color="000000" w:sz="8" w:space="0"/>
            </w:tcBorders>
            <w:shd w:val="clear" w:color="auto" w:fill="auto"/>
            <w:vAlign w:val="center"/>
          </w:tcPr>
          <w:p w14:paraId="1E9785D1">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4A6DC25B">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5DBF9A8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516" w:type="dxa"/>
            <w:tcBorders>
              <w:top w:val="nil"/>
              <w:left w:val="nil"/>
              <w:bottom w:val="single" w:color="000000" w:sz="8" w:space="0"/>
              <w:right w:val="single" w:color="000000" w:sz="8" w:space="0"/>
            </w:tcBorders>
            <w:shd w:val="clear" w:color="auto" w:fill="auto"/>
            <w:vAlign w:val="center"/>
          </w:tcPr>
          <w:p w14:paraId="61A4F149">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638CD722">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5ECEE0CA">
            <w:pPr>
              <w:widowControl/>
              <w:jc w:val="center"/>
              <w:textAlignment w:val="top"/>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1F5EB6CB">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6C92398D">
            <w:pPr>
              <w:jc w:val="center"/>
              <w:rPr>
                <w:rFonts w:ascii="Arial" w:hAnsi="Arial" w:eastAsia="宋体" w:cs="Arial"/>
                <w:color w:val="000000"/>
                <w:szCs w:val="21"/>
              </w:rPr>
            </w:pPr>
          </w:p>
        </w:tc>
      </w:tr>
      <w:tr w14:paraId="62931AA4">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53ADCFAC">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AA69FF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008" w:type="dxa"/>
            <w:tcBorders>
              <w:top w:val="nil"/>
              <w:left w:val="nil"/>
              <w:bottom w:val="single" w:color="000000" w:sz="8" w:space="0"/>
              <w:right w:val="single" w:color="000000" w:sz="8" w:space="0"/>
            </w:tcBorders>
            <w:shd w:val="clear" w:color="auto" w:fill="auto"/>
            <w:vAlign w:val="center"/>
          </w:tcPr>
          <w:p w14:paraId="79E66106">
            <w:pPr>
              <w:widowControl/>
              <w:jc w:val="center"/>
              <w:textAlignment w:val="center"/>
              <w:rPr>
                <w:rFonts w:ascii="宋体" w:hAnsi="宋体" w:eastAsia="宋体" w:cs="宋体"/>
                <w:color w:val="000000"/>
                <w:sz w:val="18"/>
                <w:szCs w:val="18"/>
              </w:rPr>
            </w:pPr>
            <w:r>
              <w:rPr>
                <w:rStyle w:val="17"/>
                <w:rFonts w:hint="default"/>
                <w:lang w:bidi="ar"/>
              </w:rPr>
              <w:t>自动化生产线安装与调试</w:t>
            </w:r>
          </w:p>
        </w:tc>
        <w:tc>
          <w:tcPr>
            <w:tcW w:w="411" w:type="dxa"/>
            <w:tcBorders>
              <w:top w:val="nil"/>
              <w:left w:val="nil"/>
              <w:bottom w:val="single" w:color="000000" w:sz="8" w:space="0"/>
              <w:right w:val="single" w:color="000000" w:sz="8" w:space="0"/>
            </w:tcBorders>
            <w:shd w:val="clear" w:color="auto" w:fill="auto"/>
            <w:vAlign w:val="center"/>
          </w:tcPr>
          <w:p w14:paraId="586295B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654" w:type="dxa"/>
            <w:tcBorders>
              <w:top w:val="nil"/>
              <w:left w:val="nil"/>
              <w:bottom w:val="single" w:color="000000" w:sz="8" w:space="0"/>
              <w:right w:val="single" w:color="000000" w:sz="8" w:space="0"/>
            </w:tcBorders>
            <w:shd w:val="clear" w:color="auto" w:fill="auto"/>
            <w:vAlign w:val="center"/>
          </w:tcPr>
          <w:p w14:paraId="30F7A80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515" w:type="dxa"/>
            <w:tcBorders>
              <w:top w:val="nil"/>
              <w:left w:val="nil"/>
              <w:bottom w:val="single" w:color="000000" w:sz="8" w:space="0"/>
              <w:right w:val="single" w:color="000000" w:sz="8" w:space="0"/>
            </w:tcBorders>
            <w:shd w:val="clear" w:color="auto" w:fill="auto"/>
            <w:vAlign w:val="center"/>
          </w:tcPr>
          <w:p w14:paraId="1ABB455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515" w:type="dxa"/>
            <w:tcBorders>
              <w:top w:val="nil"/>
              <w:left w:val="nil"/>
              <w:bottom w:val="single" w:color="000000" w:sz="8" w:space="0"/>
              <w:right w:val="single" w:color="000000" w:sz="8" w:space="0"/>
            </w:tcBorders>
            <w:shd w:val="clear" w:color="auto" w:fill="auto"/>
            <w:vAlign w:val="center"/>
          </w:tcPr>
          <w:p w14:paraId="1BC7B4E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6E543F8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515" w:type="dxa"/>
            <w:tcBorders>
              <w:top w:val="nil"/>
              <w:left w:val="nil"/>
              <w:bottom w:val="single" w:color="000000" w:sz="8" w:space="0"/>
              <w:right w:val="single" w:color="000000" w:sz="8" w:space="0"/>
            </w:tcBorders>
            <w:shd w:val="clear" w:color="auto" w:fill="auto"/>
            <w:vAlign w:val="center"/>
          </w:tcPr>
          <w:p w14:paraId="5C8FCF06">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6CFF4F5">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A6F0F01">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0E8FCDA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492" w:type="dxa"/>
            <w:tcBorders>
              <w:top w:val="nil"/>
              <w:left w:val="nil"/>
              <w:bottom w:val="single" w:color="000000" w:sz="8" w:space="0"/>
              <w:right w:val="single" w:color="000000" w:sz="8" w:space="0"/>
            </w:tcBorders>
            <w:shd w:val="clear" w:color="auto" w:fill="auto"/>
            <w:vAlign w:val="center"/>
          </w:tcPr>
          <w:p w14:paraId="7A50F367">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7532CC9E">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53D6AF47">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219EBAF1">
            <w:pPr>
              <w:jc w:val="center"/>
              <w:rPr>
                <w:rFonts w:ascii="Arial" w:hAnsi="Arial" w:eastAsia="宋体" w:cs="Arial"/>
                <w:color w:val="000000"/>
                <w:szCs w:val="21"/>
              </w:rPr>
            </w:pPr>
          </w:p>
        </w:tc>
      </w:tr>
      <w:tr w14:paraId="69E8C5BF">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010FCA9C">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1C14297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008" w:type="dxa"/>
            <w:tcBorders>
              <w:top w:val="nil"/>
              <w:left w:val="nil"/>
              <w:bottom w:val="single" w:color="000000" w:sz="8" w:space="0"/>
              <w:right w:val="single" w:color="000000" w:sz="8" w:space="0"/>
            </w:tcBorders>
            <w:shd w:val="clear" w:color="auto" w:fill="auto"/>
            <w:vAlign w:val="center"/>
          </w:tcPr>
          <w:p w14:paraId="3A84BF9D">
            <w:pPr>
              <w:widowControl/>
              <w:jc w:val="center"/>
              <w:textAlignment w:val="center"/>
              <w:rPr>
                <w:rFonts w:ascii="宋体" w:hAnsi="宋体" w:eastAsia="宋体" w:cs="宋体"/>
                <w:color w:val="000000"/>
                <w:sz w:val="18"/>
                <w:szCs w:val="18"/>
              </w:rPr>
            </w:pPr>
            <w:r>
              <w:rPr>
                <w:rStyle w:val="17"/>
                <w:rFonts w:hint="default"/>
                <w:lang w:bidi="ar"/>
              </w:rPr>
              <w:t>工业机器人编程与调试</w:t>
            </w:r>
          </w:p>
        </w:tc>
        <w:tc>
          <w:tcPr>
            <w:tcW w:w="411" w:type="dxa"/>
            <w:tcBorders>
              <w:top w:val="nil"/>
              <w:left w:val="nil"/>
              <w:bottom w:val="single" w:color="000000" w:sz="8" w:space="0"/>
              <w:right w:val="single" w:color="000000" w:sz="8" w:space="0"/>
            </w:tcBorders>
            <w:shd w:val="clear" w:color="auto" w:fill="auto"/>
            <w:vAlign w:val="center"/>
          </w:tcPr>
          <w:p w14:paraId="653F3DC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654" w:type="dxa"/>
            <w:tcBorders>
              <w:top w:val="nil"/>
              <w:left w:val="nil"/>
              <w:bottom w:val="single" w:color="000000" w:sz="8" w:space="0"/>
              <w:right w:val="single" w:color="000000" w:sz="8" w:space="0"/>
            </w:tcBorders>
            <w:shd w:val="clear" w:color="auto" w:fill="auto"/>
            <w:vAlign w:val="center"/>
          </w:tcPr>
          <w:p w14:paraId="4463E99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515" w:type="dxa"/>
            <w:tcBorders>
              <w:top w:val="nil"/>
              <w:left w:val="nil"/>
              <w:bottom w:val="single" w:color="000000" w:sz="8" w:space="0"/>
              <w:right w:val="single" w:color="000000" w:sz="8" w:space="0"/>
            </w:tcBorders>
            <w:shd w:val="clear" w:color="auto" w:fill="auto"/>
            <w:vAlign w:val="center"/>
          </w:tcPr>
          <w:p w14:paraId="6706E53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515" w:type="dxa"/>
            <w:tcBorders>
              <w:top w:val="nil"/>
              <w:left w:val="nil"/>
              <w:bottom w:val="single" w:color="000000" w:sz="8" w:space="0"/>
              <w:right w:val="single" w:color="000000" w:sz="8" w:space="0"/>
            </w:tcBorders>
            <w:shd w:val="clear" w:color="auto" w:fill="auto"/>
            <w:vAlign w:val="center"/>
          </w:tcPr>
          <w:p w14:paraId="5D5267A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5F5456D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515" w:type="dxa"/>
            <w:tcBorders>
              <w:top w:val="nil"/>
              <w:left w:val="nil"/>
              <w:bottom w:val="single" w:color="000000" w:sz="8" w:space="0"/>
              <w:right w:val="single" w:color="000000" w:sz="8" w:space="0"/>
            </w:tcBorders>
            <w:shd w:val="clear" w:color="auto" w:fill="auto"/>
            <w:vAlign w:val="center"/>
          </w:tcPr>
          <w:p w14:paraId="7FDE4882">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51CB19D">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7B0F4AAC">
            <w:pPr>
              <w:jc w:val="center"/>
              <w:rPr>
                <w:rFonts w:ascii="宋体" w:hAnsi="宋体" w:eastAsia="宋体" w:cs="宋体"/>
                <w:color w:val="000000"/>
                <w:sz w:val="18"/>
                <w:szCs w:val="18"/>
              </w:rPr>
            </w:pPr>
          </w:p>
        </w:tc>
        <w:tc>
          <w:tcPr>
            <w:tcW w:w="516" w:type="dxa"/>
            <w:tcBorders>
              <w:top w:val="nil"/>
              <w:left w:val="nil"/>
              <w:bottom w:val="single" w:color="000000" w:sz="8" w:space="0"/>
              <w:right w:val="single" w:color="000000" w:sz="8" w:space="0"/>
            </w:tcBorders>
            <w:shd w:val="clear" w:color="auto" w:fill="auto"/>
            <w:vAlign w:val="center"/>
          </w:tcPr>
          <w:p w14:paraId="411ED79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492" w:type="dxa"/>
            <w:tcBorders>
              <w:top w:val="nil"/>
              <w:left w:val="nil"/>
              <w:bottom w:val="single" w:color="000000" w:sz="8" w:space="0"/>
              <w:right w:val="single" w:color="000000" w:sz="8" w:space="0"/>
            </w:tcBorders>
            <w:shd w:val="clear" w:color="auto" w:fill="auto"/>
            <w:vAlign w:val="center"/>
          </w:tcPr>
          <w:p w14:paraId="1D15C2F7">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6675FD61">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vAlign w:val="center"/>
          </w:tcPr>
          <w:p w14:paraId="3B2B1050">
            <w:pPr>
              <w:widowControl/>
              <w:jc w:val="center"/>
              <w:textAlignment w:val="top"/>
              <w:rPr>
                <w:rFonts w:ascii="宋体" w:hAnsi="宋体" w:eastAsia="宋体" w:cs="宋体"/>
                <w:color w:val="000000"/>
                <w:sz w:val="22"/>
              </w:rPr>
            </w:pPr>
            <w:r>
              <w:rPr>
                <w:rStyle w:val="16"/>
                <w:rFonts w:hint="default"/>
                <w:lang w:bidi="ar"/>
              </w:rPr>
              <w:t>√</w:t>
            </w:r>
          </w:p>
        </w:tc>
        <w:tc>
          <w:tcPr>
            <w:tcW w:w="411" w:type="dxa"/>
            <w:tcBorders>
              <w:top w:val="nil"/>
              <w:left w:val="nil"/>
              <w:bottom w:val="single" w:color="000000" w:sz="8" w:space="0"/>
              <w:right w:val="single" w:color="000000" w:sz="8" w:space="0"/>
            </w:tcBorders>
            <w:shd w:val="clear" w:color="auto" w:fill="auto"/>
            <w:vAlign w:val="center"/>
          </w:tcPr>
          <w:p w14:paraId="1F98C92A">
            <w:pPr>
              <w:jc w:val="center"/>
              <w:rPr>
                <w:rFonts w:ascii="Arial" w:hAnsi="Arial" w:eastAsia="宋体" w:cs="Arial"/>
                <w:color w:val="000000"/>
                <w:szCs w:val="21"/>
              </w:rPr>
            </w:pPr>
          </w:p>
        </w:tc>
      </w:tr>
      <w:tr w14:paraId="07E8E88B">
        <w:tblPrEx>
          <w:tblCellMar>
            <w:top w:w="0" w:type="dxa"/>
            <w:left w:w="108" w:type="dxa"/>
            <w:bottom w:w="0" w:type="dxa"/>
            <w:right w:w="108" w:type="dxa"/>
          </w:tblCellMar>
        </w:tblPrEx>
        <w:trPr>
          <w:trHeight w:val="1111"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5D1838F4">
            <w:pPr>
              <w:widowControl/>
              <w:jc w:val="center"/>
              <w:textAlignment w:val="center"/>
              <w:rPr>
                <w:rFonts w:ascii="宋体" w:hAnsi="宋体" w:eastAsia="宋体" w:cs="宋体"/>
                <w:color w:val="000000"/>
                <w:sz w:val="18"/>
                <w:szCs w:val="18"/>
              </w:rPr>
            </w:pPr>
            <w:r>
              <w:rPr>
                <w:rStyle w:val="13"/>
                <w:rFonts w:hint="default"/>
                <w:lang w:bidi="ar"/>
              </w:rPr>
              <w:t>职业能力拓展课</w:t>
            </w:r>
          </w:p>
        </w:tc>
        <w:tc>
          <w:tcPr>
            <w:tcW w:w="411" w:type="dxa"/>
            <w:tcBorders>
              <w:top w:val="nil"/>
              <w:left w:val="nil"/>
              <w:bottom w:val="single" w:color="000000" w:sz="8" w:space="0"/>
              <w:right w:val="single" w:color="000000" w:sz="8" w:space="0"/>
            </w:tcBorders>
            <w:shd w:val="clear" w:color="auto" w:fill="auto"/>
            <w:vAlign w:val="center"/>
          </w:tcPr>
          <w:p w14:paraId="5E243A7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008" w:type="dxa"/>
            <w:tcBorders>
              <w:top w:val="nil"/>
              <w:left w:val="nil"/>
              <w:bottom w:val="single" w:color="000000" w:sz="8" w:space="0"/>
              <w:right w:val="single" w:color="000000" w:sz="8" w:space="0"/>
            </w:tcBorders>
            <w:shd w:val="clear" w:color="auto" w:fill="auto"/>
            <w:vAlign w:val="center"/>
          </w:tcPr>
          <w:p w14:paraId="65F73F4C">
            <w:pPr>
              <w:widowControl/>
              <w:jc w:val="center"/>
              <w:textAlignment w:val="center"/>
              <w:rPr>
                <w:rFonts w:ascii="宋体" w:hAnsi="宋体" w:eastAsia="宋体" w:cs="宋体"/>
                <w:color w:val="000000"/>
                <w:sz w:val="18"/>
                <w:szCs w:val="18"/>
              </w:rPr>
            </w:pPr>
            <w:r>
              <w:rPr>
                <w:rStyle w:val="13"/>
                <w:rFonts w:hint="default"/>
                <w:lang w:bidi="ar"/>
              </w:rPr>
              <w:t>大学生创业基础</w:t>
            </w:r>
          </w:p>
        </w:tc>
        <w:tc>
          <w:tcPr>
            <w:tcW w:w="411" w:type="dxa"/>
            <w:tcBorders>
              <w:top w:val="nil"/>
              <w:left w:val="nil"/>
              <w:bottom w:val="single" w:color="000000" w:sz="8" w:space="0"/>
              <w:right w:val="single" w:color="000000" w:sz="8" w:space="0"/>
            </w:tcBorders>
            <w:shd w:val="clear" w:color="auto" w:fill="auto"/>
            <w:vAlign w:val="center"/>
          </w:tcPr>
          <w:p w14:paraId="3485D68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654" w:type="dxa"/>
            <w:tcBorders>
              <w:top w:val="nil"/>
              <w:left w:val="nil"/>
              <w:bottom w:val="single" w:color="000000" w:sz="8" w:space="0"/>
              <w:right w:val="single" w:color="000000" w:sz="8" w:space="0"/>
            </w:tcBorders>
            <w:shd w:val="clear" w:color="auto" w:fill="auto"/>
            <w:vAlign w:val="center"/>
          </w:tcPr>
          <w:p w14:paraId="6F0F61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18686C4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515" w:type="dxa"/>
            <w:tcBorders>
              <w:top w:val="nil"/>
              <w:left w:val="nil"/>
              <w:bottom w:val="single" w:color="000000" w:sz="8" w:space="0"/>
              <w:right w:val="single" w:color="000000" w:sz="8" w:space="0"/>
            </w:tcBorders>
            <w:shd w:val="clear" w:color="auto" w:fill="auto"/>
            <w:vAlign w:val="center"/>
          </w:tcPr>
          <w:p w14:paraId="5683EEC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515" w:type="dxa"/>
            <w:tcBorders>
              <w:top w:val="nil"/>
              <w:left w:val="nil"/>
              <w:bottom w:val="single" w:color="000000" w:sz="8" w:space="0"/>
              <w:right w:val="single" w:color="000000" w:sz="8" w:space="0"/>
            </w:tcBorders>
            <w:shd w:val="clear" w:color="auto" w:fill="auto"/>
            <w:vAlign w:val="center"/>
          </w:tcPr>
          <w:p w14:paraId="425A090B">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7D9FBAB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0B4F74B4">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0EEBF0CE">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29488418">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38654AA7">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0CDCADD5">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6686AE81">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57DBE137">
            <w:pPr>
              <w:rPr>
                <w:rFonts w:ascii="Arial" w:hAnsi="Arial" w:eastAsia="宋体" w:cs="Arial"/>
                <w:color w:val="000000"/>
                <w:szCs w:val="21"/>
              </w:rPr>
            </w:pPr>
          </w:p>
        </w:tc>
      </w:tr>
      <w:tr w14:paraId="56C6B5A5">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EB68D82">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498DF23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1008" w:type="dxa"/>
            <w:tcBorders>
              <w:top w:val="nil"/>
              <w:left w:val="nil"/>
              <w:bottom w:val="single" w:color="000000" w:sz="8" w:space="0"/>
              <w:right w:val="single" w:color="000000" w:sz="8" w:space="0"/>
            </w:tcBorders>
            <w:shd w:val="clear" w:color="auto" w:fill="auto"/>
            <w:vAlign w:val="center"/>
          </w:tcPr>
          <w:p w14:paraId="50CCCBF3">
            <w:pPr>
              <w:widowControl/>
              <w:jc w:val="center"/>
              <w:textAlignment w:val="center"/>
              <w:rPr>
                <w:rFonts w:ascii="宋体" w:hAnsi="宋体" w:eastAsia="宋体" w:cs="宋体"/>
                <w:color w:val="000000"/>
                <w:sz w:val="18"/>
                <w:szCs w:val="18"/>
              </w:rPr>
            </w:pPr>
            <w:r>
              <w:rPr>
                <w:rStyle w:val="13"/>
                <w:rFonts w:hint="default"/>
                <w:lang w:bidi="ar"/>
              </w:rPr>
              <w:t>应用文写作</w:t>
            </w:r>
          </w:p>
        </w:tc>
        <w:tc>
          <w:tcPr>
            <w:tcW w:w="411" w:type="dxa"/>
            <w:tcBorders>
              <w:top w:val="nil"/>
              <w:left w:val="nil"/>
              <w:bottom w:val="single" w:color="000000" w:sz="8" w:space="0"/>
              <w:right w:val="single" w:color="000000" w:sz="8" w:space="0"/>
            </w:tcBorders>
            <w:shd w:val="clear" w:color="auto" w:fill="auto"/>
            <w:vAlign w:val="center"/>
          </w:tcPr>
          <w:p w14:paraId="27BFC88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654" w:type="dxa"/>
            <w:tcBorders>
              <w:top w:val="nil"/>
              <w:left w:val="nil"/>
              <w:bottom w:val="single" w:color="000000" w:sz="8" w:space="0"/>
              <w:right w:val="single" w:color="000000" w:sz="8" w:space="0"/>
            </w:tcBorders>
            <w:shd w:val="clear" w:color="auto" w:fill="auto"/>
            <w:vAlign w:val="center"/>
          </w:tcPr>
          <w:p w14:paraId="6A8E1EC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73807E3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515" w:type="dxa"/>
            <w:tcBorders>
              <w:top w:val="nil"/>
              <w:left w:val="nil"/>
              <w:bottom w:val="single" w:color="000000" w:sz="8" w:space="0"/>
              <w:right w:val="single" w:color="000000" w:sz="8" w:space="0"/>
            </w:tcBorders>
            <w:shd w:val="clear" w:color="auto" w:fill="auto"/>
            <w:vAlign w:val="center"/>
          </w:tcPr>
          <w:p w14:paraId="535222B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2AB9624A">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6BCBA01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515" w:type="dxa"/>
            <w:tcBorders>
              <w:top w:val="nil"/>
              <w:left w:val="nil"/>
              <w:bottom w:val="single" w:color="000000" w:sz="8" w:space="0"/>
              <w:right w:val="single" w:color="000000" w:sz="8" w:space="0"/>
            </w:tcBorders>
            <w:shd w:val="clear" w:color="auto" w:fill="auto"/>
            <w:vAlign w:val="center"/>
          </w:tcPr>
          <w:p w14:paraId="4E61D014">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6D9090AF">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70BD9BDB">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6994CD21">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13A7F8D8">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1A346105">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42F41B67">
            <w:pPr>
              <w:rPr>
                <w:rFonts w:ascii="Arial" w:hAnsi="Arial" w:eastAsia="宋体" w:cs="Arial"/>
                <w:color w:val="000000"/>
                <w:szCs w:val="21"/>
              </w:rPr>
            </w:pPr>
          </w:p>
        </w:tc>
      </w:tr>
      <w:tr w14:paraId="63E8E1F4">
        <w:tblPrEx>
          <w:tblCellMar>
            <w:top w:w="0" w:type="dxa"/>
            <w:left w:w="108" w:type="dxa"/>
            <w:bottom w:w="0" w:type="dxa"/>
            <w:right w:w="108" w:type="dxa"/>
          </w:tblCellMar>
        </w:tblPrEx>
        <w:trPr>
          <w:trHeight w:val="30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034538E0">
            <w:pPr>
              <w:widowControl/>
              <w:jc w:val="center"/>
              <w:textAlignment w:val="center"/>
              <w:rPr>
                <w:rFonts w:ascii="宋体" w:hAnsi="宋体" w:eastAsia="宋体" w:cs="宋体"/>
                <w:color w:val="000000"/>
                <w:sz w:val="18"/>
                <w:szCs w:val="18"/>
              </w:rPr>
            </w:pPr>
            <w:r>
              <w:rPr>
                <w:rStyle w:val="13"/>
                <w:rFonts w:hint="default"/>
                <w:lang w:bidi="ar"/>
              </w:rPr>
              <w:t>实践教学环节</w:t>
            </w:r>
          </w:p>
        </w:tc>
        <w:tc>
          <w:tcPr>
            <w:tcW w:w="411" w:type="dxa"/>
            <w:tcBorders>
              <w:top w:val="nil"/>
              <w:left w:val="nil"/>
              <w:bottom w:val="single" w:color="000000" w:sz="8" w:space="0"/>
              <w:right w:val="single" w:color="000000" w:sz="8" w:space="0"/>
            </w:tcBorders>
            <w:shd w:val="clear" w:color="auto" w:fill="auto"/>
            <w:vAlign w:val="center"/>
          </w:tcPr>
          <w:p w14:paraId="32A8E51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008" w:type="dxa"/>
            <w:tcBorders>
              <w:top w:val="nil"/>
              <w:left w:val="nil"/>
              <w:bottom w:val="single" w:color="000000" w:sz="8" w:space="0"/>
              <w:right w:val="single" w:color="000000" w:sz="8" w:space="0"/>
            </w:tcBorders>
            <w:shd w:val="clear" w:color="auto" w:fill="auto"/>
          </w:tcPr>
          <w:p w14:paraId="03E6771A">
            <w:pPr>
              <w:widowControl/>
              <w:jc w:val="center"/>
              <w:textAlignment w:val="top"/>
              <w:rPr>
                <w:rFonts w:ascii="宋体" w:hAnsi="宋体" w:eastAsia="宋体" w:cs="宋体"/>
                <w:color w:val="000000"/>
                <w:sz w:val="18"/>
                <w:szCs w:val="18"/>
              </w:rPr>
            </w:pPr>
            <w:r>
              <w:rPr>
                <w:rStyle w:val="13"/>
                <w:rFonts w:hint="default"/>
                <w:lang w:bidi="ar"/>
              </w:rPr>
              <w:t>入学教育</w:t>
            </w:r>
          </w:p>
        </w:tc>
        <w:tc>
          <w:tcPr>
            <w:tcW w:w="411" w:type="dxa"/>
            <w:tcBorders>
              <w:top w:val="nil"/>
              <w:left w:val="nil"/>
              <w:bottom w:val="single" w:color="000000" w:sz="8" w:space="0"/>
              <w:right w:val="single" w:color="000000" w:sz="8" w:space="0"/>
            </w:tcBorders>
            <w:shd w:val="clear" w:color="auto" w:fill="auto"/>
            <w:vAlign w:val="center"/>
          </w:tcPr>
          <w:p w14:paraId="06EA38F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654" w:type="dxa"/>
            <w:tcBorders>
              <w:top w:val="nil"/>
              <w:left w:val="nil"/>
              <w:bottom w:val="single" w:color="000000" w:sz="8" w:space="0"/>
              <w:right w:val="single" w:color="000000" w:sz="8" w:space="0"/>
            </w:tcBorders>
            <w:shd w:val="clear" w:color="auto" w:fill="auto"/>
            <w:vAlign w:val="center"/>
          </w:tcPr>
          <w:p w14:paraId="566D6EC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6BB9B96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15" w:type="dxa"/>
            <w:tcBorders>
              <w:top w:val="nil"/>
              <w:left w:val="nil"/>
              <w:bottom w:val="single" w:color="000000" w:sz="8" w:space="0"/>
              <w:right w:val="single" w:color="000000" w:sz="8" w:space="0"/>
            </w:tcBorders>
            <w:shd w:val="clear" w:color="auto" w:fill="auto"/>
            <w:vAlign w:val="center"/>
          </w:tcPr>
          <w:p w14:paraId="29C677A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1E2F5BD8">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4CF8ABD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21AAF1A2">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486FEEDA">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1E7A2555">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27409AB2">
            <w:pPr>
              <w:jc w:val="center"/>
              <w:rPr>
                <w:rFonts w:ascii="宋体" w:hAnsi="宋体" w:eastAsia="宋体" w:cs="宋体"/>
                <w:color w:val="000000"/>
                <w:sz w:val="18"/>
                <w:szCs w:val="18"/>
              </w:rPr>
            </w:pPr>
          </w:p>
        </w:tc>
        <w:tc>
          <w:tcPr>
            <w:tcW w:w="492" w:type="dxa"/>
            <w:tcBorders>
              <w:top w:val="nil"/>
              <w:left w:val="nil"/>
              <w:bottom w:val="single" w:color="000000" w:sz="8" w:space="0"/>
              <w:right w:val="single" w:color="000000" w:sz="8" w:space="0"/>
            </w:tcBorders>
            <w:shd w:val="clear" w:color="auto" w:fill="auto"/>
            <w:vAlign w:val="center"/>
          </w:tcPr>
          <w:p w14:paraId="18FDB545">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7F006CC1">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643F03F0">
            <w:pPr>
              <w:rPr>
                <w:rFonts w:ascii="Arial" w:hAnsi="Arial" w:eastAsia="宋体" w:cs="Arial"/>
                <w:color w:val="000000"/>
                <w:szCs w:val="21"/>
              </w:rPr>
            </w:pPr>
          </w:p>
        </w:tc>
      </w:tr>
      <w:tr w14:paraId="1EA36318">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060E2F4">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1B41AAB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1008" w:type="dxa"/>
            <w:tcBorders>
              <w:top w:val="nil"/>
              <w:left w:val="nil"/>
              <w:bottom w:val="single" w:color="000000" w:sz="8" w:space="0"/>
              <w:right w:val="single" w:color="000000" w:sz="8" w:space="0"/>
            </w:tcBorders>
            <w:shd w:val="clear" w:color="auto" w:fill="auto"/>
          </w:tcPr>
          <w:p w14:paraId="205F1F5D">
            <w:pPr>
              <w:widowControl/>
              <w:jc w:val="center"/>
              <w:textAlignment w:val="top"/>
              <w:rPr>
                <w:rFonts w:ascii="宋体" w:hAnsi="宋体" w:eastAsia="宋体" w:cs="宋体"/>
                <w:color w:val="000000"/>
                <w:sz w:val="18"/>
                <w:szCs w:val="18"/>
              </w:rPr>
            </w:pPr>
            <w:r>
              <w:rPr>
                <w:rStyle w:val="13"/>
                <w:rFonts w:hint="default"/>
                <w:lang w:bidi="ar"/>
              </w:rPr>
              <w:t>毕业教育</w:t>
            </w:r>
          </w:p>
        </w:tc>
        <w:tc>
          <w:tcPr>
            <w:tcW w:w="411" w:type="dxa"/>
            <w:tcBorders>
              <w:top w:val="nil"/>
              <w:left w:val="nil"/>
              <w:bottom w:val="single" w:color="000000" w:sz="8" w:space="0"/>
              <w:right w:val="single" w:color="000000" w:sz="8" w:space="0"/>
            </w:tcBorders>
            <w:shd w:val="clear" w:color="auto" w:fill="auto"/>
            <w:vAlign w:val="center"/>
          </w:tcPr>
          <w:p w14:paraId="6A26496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654" w:type="dxa"/>
            <w:tcBorders>
              <w:top w:val="nil"/>
              <w:left w:val="nil"/>
              <w:bottom w:val="single" w:color="000000" w:sz="8" w:space="0"/>
              <w:right w:val="single" w:color="000000" w:sz="8" w:space="0"/>
            </w:tcBorders>
            <w:shd w:val="clear" w:color="auto" w:fill="auto"/>
            <w:vAlign w:val="center"/>
          </w:tcPr>
          <w:p w14:paraId="7DD1058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6B0B458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515" w:type="dxa"/>
            <w:tcBorders>
              <w:top w:val="nil"/>
              <w:left w:val="nil"/>
              <w:bottom w:val="single" w:color="000000" w:sz="8" w:space="0"/>
              <w:right w:val="single" w:color="000000" w:sz="8" w:space="0"/>
            </w:tcBorders>
            <w:shd w:val="clear" w:color="auto" w:fill="auto"/>
            <w:vAlign w:val="center"/>
          </w:tcPr>
          <w:p w14:paraId="5CE2F94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0180FF71">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6E6F9A8E">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6A91A2C8">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46E86C0D">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428E1AFC">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551FFD1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492" w:type="dxa"/>
            <w:tcBorders>
              <w:top w:val="nil"/>
              <w:left w:val="nil"/>
              <w:bottom w:val="single" w:color="000000" w:sz="8" w:space="0"/>
              <w:right w:val="single" w:color="000000" w:sz="8" w:space="0"/>
            </w:tcBorders>
            <w:shd w:val="clear" w:color="auto" w:fill="auto"/>
            <w:vAlign w:val="center"/>
          </w:tcPr>
          <w:p w14:paraId="13D39632">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14443681">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779D22CA">
            <w:pPr>
              <w:rPr>
                <w:rFonts w:ascii="Arial" w:hAnsi="Arial" w:eastAsia="宋体" w:cs="Arial"/>
                <w:color w:val="000000"/>
                <w:szCs w:val="21"/>
              </w:rPr>
            </w:pPr>
          </w:p>
        </w:tc>
      </w:tr>
      <w:tr w14:paraId="7B905559">
        <w:tblPrEx>
          <w:tblCellMar>
            <w:top w:w="0" w:type="dxa"/>
            <w:left w:w="108" w:type="dxa"/>
            <w:bottom w:w="0" w:type="dxa"/>
            <w:right w:w="108" w:type="dxa"/>
          </w:tblCellMar>
        </w:tblPrEx>
        <w:trPr>
          <w:trHeight w:val="270"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83965AD">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7652C38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1008" w:type="dxa"/>
            <w:tcBorders>
              <w:top w:val="nil"/>
              <w:left w:val="nil"/>
              <w:bottom w:val="single" w:color="000000" w:sz="8" w:space="0"/>
              <w:right w:val="single" w:color="000000" w:sz="8" w:space="0"/>
            </w:tcBorders>
            <w:shd w:val="clear" w:color="auto" w:fill="auto"/>
          </w:tcPr>
          <w:p w14:paraId="7E5EE68A">
            <w:pPr>
              <w:widowControl/>
              <w:jc w:val="center"/>
              <w:textAlignment w:val="top"/>
              <w:rPr>
                <w:rFonts w:ascii="宋体" w:hAnsi="宋体" w:eastAsia="宋体" w:cs="宋体"/>
                <w:color w:val="000000"/>
                <w:sz w:val="18"/>
                <w:szCs w:val="18"/>
              </w:rPr>
            </w:pPr>
            <w:r>
              <w:rPr>
                <w:rStyle w:val="17"/>
                <w:rFonts w:hint="default"/>
                <w:lang w:bidi="ar"/>
              </w:rPr>
              <w:t>顶岗实习</w:t>
            </w:r>
          </w:p>
        </w:tc>
        <w:tc>
          <w:tcPr>
            <w:tcW w:w="411" w:type="dxa"/>
            <w:tcBorders>
              <w:top w:val="nil"/>
              <w:left w:val="nil"/>
              <w:bottom w:val="single" w:color="000000" w:sz="8" w:space="0"/>
              <w:right w:val="single" w:color="000000" w:sz="8" w:space="0"/>
            </w:tcBorders>
            <w:shd w:val="clear" w:color="auto" w:fill="auto"/>
            <w:vAlign w:val="center"/>
          </w:tcPr>
          <w:p w14:paraId="06042EA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654" w:type="dxa"/>
            <w:tcBorders>
              <w:top w:val="nil"/>
              <w:left w:val="nil"/>
              <w:bottom w:val="single" w:color="000000" w:sz="8" w:space="0"/>
              <w:right w:val="single" w:color="000000" w:sz="8" w:space="0"/>
            </w:tcBorders>
            <w:shd w:val="clear" w:color="auto" w:fill="auto"/>
            <w:vAlign w:val="center"/>
          </w:tcPr>
          <w:p w14:paraId="06AEE4D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515" w:type="dxa"/>
            <w:tcBorders>
              <w:top w:val="nil"/>
              <w:left w:val="nil"/>
              <w:bottom w:val="single" w:color="000000" w:sz="8" w:space="0"/>
              <w:right w:val="single" w:color="000000" w:sz="8" w:space="0"/>
            </w:tcBorders>
            <w:shd w:val="clear" w:color="auto" w:fill="auto"/>
            <w:vAlign w:val="center"/>
          </w:tcPr>
          <w:p w14:paraId="4682E64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515" w:type="dxa"/>
            <w:tcBorders>
              <w:top w:val="nil"/>
              <w:left w:val="nil"/>
              <w:bottom w:val="single" w:color="000000" w:sz="8" w:space="0"/>
              <w:right w:val="single" w:color="000000" w:sz="8" w:space="0"/>
            </w:tcBorders>
            <w:shd w:val="clear" w:color="auto" w:fill="auto"/>
            <w:vAlign w:val="center"/>
          </w:tcPr>
          <w:p w14:paraId="1A6E345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515" w:type="dxa"/>
            <w:tcBorders>
              <w:top w:val="nil"/>
              <w:left w:val="nil"/>
              <w:bottom w:val="single" w:color="000000" w:sz="8" w:space="0"/>
              <w:right w:val="single" w:color="000000" w:sz="8" w:space="0"/>
            </w:tcBorders>
            <w:shd w:val="clear" w:color="auto" w:fill="auto"/>
            <w:vAlign w:val="center"/>
          </w:tcPr>
          <w:p w14:paraId="1E2221B8">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5D3477D9">
            <w:pPr>
              <w:jc w:val="center"/>
              <w:rPr>
                <w:rFonts w:ascii="宋体" w:hAnsi="宋体" w:eastAsia="宋体" w:cs="宋体"/>
                <w:color w:val="000000"/>
                <w:sz w:val="18"/>
                <w:szCs w:val="18"/>
              </w:rPr>
            </w:pPr>
          </w:p>
        </w:tc>
        <w:tc>
          <w:tcPr>
            <w:tcW w:w="515" w:type="dxa"/>
            <w:tcBorders>
              <w:top w:val="nil"/>
              <w:left w:val="nil"/>
              <w:bottom w:val="single" w:color="000000" w:sz="8" w:space="0"/>
              <w:right w:val="single" w:color="000000" w:sz="8" w:space="0"/>
            </w:tcBorders>
            <w:shd w:val="clear" w:color="auto" w:fill="auto"/>
            <w:vAlign w:val="center"/>
          </w:tcPr>
          <w:p w14:paraId="55A5BD08">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3FAE330A">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18AA36E5">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388BCEC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492" w:type="dxa"/>
            <w:tcBorders>
              <w:top w:val="nil"/>
              <w:left w:val="nil"/>
              <w:bottom w:val="single" w:color="000000" w:sz="8" w:space="0"/>
              <w:right w:val="single" w:color="000000" w:sz="8" w:space="0"/>
            </w:tcBorders>
            <w:shd w:val="clear" w:color="auto" w:fill="auto"/>
            <w:vAlign w:val="center"/>
          </w:tcPr>
          <w:p w14:paraId="21E4FE22">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4E1726DF">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2E2B0B88">
            <w:pPr>
              <w:rPr>
                <w:rFonts w:ascii="Arial" w:hAnsi="Arial" w:eastAsia="宋体" w:cs="Arial"/>
                <w:color w:val="000000"/>
                <w:szCs w:val="21"/>
              </w:rPr>
            </w:pPr>
          </w:p>
        </w:tc>
      </w:tr>
      <w:tr w14:paraId="0E9E386E">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shd w:val="clear" w:color="auto" w:fill="auto"/>
            <w:vAlign w:val="center"/>
          </w:tcPr>
          <w:p w14:paraId="64BD2287">
            <w:pPr>
              <w:jc w:val="center"/>
              <w:rPr>
                <w:rFonts w:ascii="宋体" w:hAnsi="宋体" w:eastAsia="宋体" w:cs="宋体"/>
                <w:color w:val="000000"/>
                <w:sz w:val="18"/>
                <w:szCs w:val="18"/>
              </w:rPr>
            </w:pPr>
          </w:p>
        </w:tc>
        <w:tc>
          <w:tcPr>
            <w:tcW w:w="411" w:type="dxa"/>
            <w:tcBorders>
              <w:top w:val="nil"/>
              <w:left w:val="nil"/>
              <w:bottom w:val="single" w:color="000000" w:sz="8" w:space="0"/>
              <w:right w:val="single" w:color="000000" w:sz="8" w:space="0"/>
            </w:tcBorders>
            <w:shd w:val="clear" w:color="auto" w:fill="auto"/>
            <w:vAlign w:val="center"/>
          </w:tcPr>
          <w:p w14:paraId="378E4FD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1008" w:type="dxa"/>
            <w:tcBorders>
              <w:top w:val="nil"/>
              <w:left w:val="nil"/>
              <w:bottom w:val="single" w:color="000000" w:sz="8" w:space="0"/>
              <w:right w:val="single" w:color="000000" w:sz="8" w:space="0"/>
            </w:tcBorders>
            <w:shd w:val="clear" w:color="auto" w:fill="auto"/>
          </w:tcPr>
          <w:p w14:paraId="2080B555">
            <w:pPr>
              <w:widowControl/>
              <w:jc w:val="center"/>
              <w:textAlignment w:val="top"/>
              <w:rPr>
                <w:rFonts w:ascii="宋体" w:hAnsi="宋体" w:eastAsia="宋体" w:cs="宋体"/>
                <w:color w:val="000000"/>
                <w:sz w:val="18"/>
                <w:szCs w:val="18"/>
              </w:rPr>
            </w:pPr>
            <w:r>
              <w:rPr>
                <w:rStyle w:val="17"/>
                <w:rFonts w:hint="default"/>
                <w:lang w:bidi="ar"/>
              </w:rPr>
              <w:t>毕业综合实践</w:t>
            </w:r>
          </w:p>
        </w:tc>
        <w:tc>
          <w:tcPr>
            <w:tcW w:w="411" w:type="dxa"/>
            <w:tcBorders>
              <w:top w:val="nil"/>
              <w:left w:val="nil"/>
              <w:bottom w:val="single" w:color="000000" w:sz="8" w:space="0"/>
              <w:right w:val="single" w:color="000000" w:sz="8" w:space="0"/>
            </w:tcBorders>
            <w:shd w:val="clear" w:color="auto" w:fill="auto"/>
            <w:vAlign w:val="center"/>
          </w:tcPr>
          <w:p w14:paraId="6435498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654" w:type="dxa"/>
            <w:tcBorders>
              <w:top w:val="nil"/>
              <w:left w:val="nil"/>
              <w:bottom w:val="single" w:color="000000" w:sz="8" w:space="0"/>
              <w:right w:val="single" w:color="000000" w:sz="8" w:space="0"/>
            </w:tcBorders>
            <w:shd w:val="clear" w:color="auto" w:fill="auto"/>
            <w:vAlign w:val="center"/>
          </w:tcPr>
          <w:p w14:paraId="36A0F88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515" w:type="dxa"/>
            <w:tcBorders>
              <w:top w:val="nil"/>
              <w:left w:val="nil"/>
              <w:bottom w:val="single" w:color="000000" w:sz="8" w:space="0"/>
              <w:right w:val="single" w:color="000000" w:sz="8" w:space="0"/>
            </w:tcBorders>
            <w:shd w:val="clear" w:color="auto" w:fill="auto"/>
            <w:vAlign w:val="center"/>
          </w:tcPr>
          <w:p w14:paraId="63BD120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515" w:type="dxa"/>
            <w:tcBorders>
              <w:top w:val="nil"/>
              <w:left w:val="nil"/>
              <w:bottom w:val="single" w:color="000000" w:sz="8" w:space="0"/>
              <w:right w:val="single" w:color="000000" w:sz="8" w:space="0"/>
            </w:tcBorders>
            <w:shd w:val="clear" w:color="auto" w:fill="auto"/>
            <w:vAlign w:val="center"/>
          </w:tcPr>
          <w:p w14:paraId="5ADB5E9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515" w:type="dxa"/>
            <w:tcBorders>
              <w:top w:val="nil"/>
              <w:left w:val="nil"/>
              <w:bottom w:val="single" w:color="000000" w:sz="8" w:space="0"/>
              <w:right w:val="single" w:color="000000" w:sz="8" w:space="0"/>
            </w:tcBorders>
            <w:shd w:val="clear" w:color="auto" w:fill="auto"/>
            <w:vAlign w:val="center"/>
          </w:tcPr>
          <w:p w14:paraId="27D677DD">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316E1CEB">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1631B9F9">
            <w:pPr>
              <w:jc w:val="center"/>
              <w:rPr>
                <w:rFonts w:ascii="Arial" w:hAnsi="Arial" w:eastAsia="宋体" w:cs="Arial"/>
                <w:color w:val="000000"/>
                <w:szCs w:val="21"/>
              </w:rPr>
            </w:pPr>
          </w:p>
        </w:tc>
        <w:tc>
          <w:tcPr>
            <w:tcW w:w="515" w:type="dxa"/>
            <w:tcBorders>
              <w:top w:val="nil"/>
              <w:left w:val="nil"/>
              <w:bottom w:val="single" w:color="000000" w:sz="8" w:space="0"/>
              <w:right w:val="single" w:color="000000" w:sz="8" w:space="0"/>
            </w:tcBorders>
            <w:shd w:val="clear" w:color="auto" w:fill="auto"/>
            <w:vAlign w:val="center"/>
          </w:tcPr>
          <w:p w14:paraId="4F75CB35">
            <w:pPr>
              <w:jc w:val="center"/>
              <w:rPr>
                <w:rFonts w:ascii="Arial" w:hAnsi="Arial" w:eastAsia="宋体" w:cs="Arial"/>
                <w:color w:val="000000"/>
                <w:szCs w:val="21"/>
              </w:rPr>
            </w:pPr>
          </w:p>
        </w:tc>
        <w:tc>
          <w:tcPr>
            <w:tcW w:w="516" w:type="dxa"/>
            <w:tcBorders>
              <w:top w:val="nil"/>
              <w:left w:val="nil"/>
              <w:bottom w:val="single" w:color="000000" w:sz="8" w:space="0"/>
              <w:right w:val="single" w:color="000000" w:sz="8" w:space="0"/>
            </w:tcBorders>
            <w:shd w:val="clear" w:color="auto" w:fill="auto"/>
            <w:vAlign w:val="center"/>
          </w:tcPr>
          <w:p w14:paraId="645058A3">
            <w:pPr>
              <w:jc w:val="center"/>
              <w:rPr>
                <w:rFonts w:ascii="Arial" w:hAnsi="Arial" w:eastAsia="宋体" w:cs="Arial"/>
                <w:color w:val="000000"/>
                <w:szCs w:val="21"/>
              </w:rPr>
            </w:pPr>
          </w:p>
        </w:tc>
        <w:tc>
          <w:tcPr>
            <w:tcW w:w="492" w:type="dxa"/>
            <w:tcBorders>
              <w:top w:val="nil"/>
              <w:left w:val="nil"/>
              <w:bottom w:val="single" w:color="000000" w:sz="8" w:space="0"/>
              <w:right w:val="single" w:color="000000" w:sz="8" w:space="0"/>
            </w:tcBorders>
            <w:shd w:val="clear" w:color="auto" w:fill="auto"/>
            <w:vAlign w:val="center"/>
          </w:tcPr>
          <w:p w14:paraId="0BA3EC3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492" w:type="dxa"/>
            <w:tcBorders>
              <w:top w:val="nil"/>
              <w:left w:val="nil"/>
              <w:bottom w:val="single" w:color="000000" w:sz="8" w:space="0"/>
              <w:right w:val="single" w:color="000000" w:sz="8" w:space="0"/>
            </w:tcBorders>
            <w:shd w:val="clear" w:color="auto" w:fill="auto"/>
            <w:vAlign w:val="center"/>
          </w:tcPr>
          <w:p w14:paraId="4A01125C">
            <w:pPr>
              <w:widowControl/>
              <w:jc w:val="center"/>
              <w:textAlignment w:val="center"/>
              <w:rPr>
                <w:rFonts w:ascii="宋体" w:hAnsi="宋体" w:eastAsia="宋体" w:cs="宋体"/>
                <w:color w:val="000000"/>
                <w:sz w:val="22"/>
              </w:rPr>
            </w:pPr>
            <w:r>
              <w:rPr>
                <w:rStyle w:val="16"/>
                <w:rFonts w:hint="default"/>
                <w:lang w:bidi="ar"/>
              </w:rPr>
              <w:t>√</w:t>
            </w:r>
          </w:p>
        </w:tc>
        <w:tc>
          <w:tcPr>
            <w:tcW w:w="446" w:type="dxa"/>
            <w:tcBorders>
              <w:top w:val="nil"/>
              <w:left w:val="nil"/>
              <w:bottom w:val="single" w:color="000000" w:sz="8" w:space="0"/>
              <w:right w:val="single" w:color="000000" w:sz="8" w:space="0"/>
            </w:tcBorders>
            <w:shd w:val="clear" w:color="auto" w:fill="auto"/>
          </w:tcPr>
          <w:p w14:paraId="1EC669A0">
            <w:pPr>
              <w:rPr>
                <w:rFonts w:ascii="Arial" w:hAnsi="Arial" w:eastAsia="宋体" w:cs="Arial"/>
                <w:color w:val="000000"/>
                <w:szCs w:val="21"/>
              </w:rPr>
            </w:pPr>
          </w:p>
        </w:tc>
        <w:tc>
          <w:tcPr>
            <w:tcW w:w="411" w:type="dxa"/>
            <w:tcBorders>
              <w:top w:val="nil"/>
              <w:left w:val="nil"/>
              <w:bottom w:val="single" w:color="000000" w:sz="8" w:space="0"/>
              <w:right w:val="single" w:color="000000" w:sz="8" w:space="0"/>
            </w:tcBorders>
            <w:shd w:val="clear" w:color="auto" w:fill="auto"/>
          </w:tcPr>
          <w:p w14:paraId="619EDCC9">
            <w:pPr>
              <w:rPr>
                <w:rFonts w:ascii="Arial" w:hAnsi="Arial" w:eastAsia="宋体" w:cs="Arial"/>
                <w:color w:val="000000"/>
                <w:szCs w:val="21"/>
              </w:rPr>
            </w:pPr>
          </w:p>
        </w:tc>
      </w:tr>
      <w:tr w14:paraId="7BDFC228">
        <w:tblPrEx>
          <w:tblCellMar>
            <w:top w:w="0" w:type="dxa"/>
            <w:left w:w="108" w:type="dxa"/>
            <w:bottom w:w="0" w:type="dxa"/>
            <w:right w:w="108" w:type="dxa"/>
          </w:tblCellMar>
        </w:tblPrEx>
        <w:trPr>
          <w:trHeight w:val="300" w:hRule="atLeast"/>
        </w:trPr>
        <w:tc>
          <w:tcPr>
            <w:tcW w:w="1904" w:type="dxa"/>
            <w:gridSpan w:val="3"/>
            <w:tcBorders>
              <w:top w:val="nil"/>
              <w:left w:val="single" w:color="000000" w:sz="8" w:space="0"/>
              <w:bottom w:val="single" w:color="000000" w:sz="8" w:space="0"/>
              <w:right w:val="single" w:color="000000" w:sz="8" w:space="0"/>
            </w:tcBorders>
            <w:shd w:val="clear" w:color="auto" w:fill="auto"/>
            <w:vAlign w:val="center"/>
          </w:tcPr>
          <w:p w14:paraId="551D7D25">
            <w:pPr>
              <w:widowControl/>
              <w:jc w:val="center"/>
              <w:textAlignment w:val="center"/>
              <w:rPr>
                <w:rFonts w:ascii="宋体" w:hAnsi="宋体" w:eastAsia="宋体" w:cs="宋体"/>
                <w:color w:val="000000"/>
                <w:sz w:val="18"/>
                <w:szCs w:val="18"/>
              </w:rPr>
            </w:pPr>
            <w:r>
              <w:rPr>
                <w:rStyle w:val="13"/>
                <w:rFonts w:hint="default"/>
                <w:lang w:bidi="ar"/>
              </w:rPr>
              <w:t>合  计</w:t>
            </w:r>
          </w:p>
        </w:tc>
        <w:tc>
          <w:tcPr>
            <w:tcW w:w="411" w:type="dxa"/>
            <w:tcBorders>
              <w:top w:val="nil"/>
              <w:left w:val="nil"/>
              <w:bottom w:val="single" w:color="000000" w:sz="8" w:space="0"/>
              <w:right w:val="single" w:color="000000" w:sz="8" w:space="0"/>
            </w:tcBorders>
            <w:shd w:val="clear" w:color="auto" w:fill="auto"/>
            <w:vAlign w:val="center"/>
          </w:tcPr>
          <w:p w14:paraId="1DC4155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92</w:t>
            </w:r>
          </w:p>
        </w:tc>
        <w:tc>
          <w:tcPr>
            <w:tcW w:w="654" w:type="dxa"/>
            <w:tcBorders>
              <w:top w:val="nil"/>
              <w:left w:val="nil"/>
              <w:bottom w:val="single" w:color="000000" w:sz="8" w:space="0"/>
              <w:right w:val="single" w:color="000000" w:sz="8" w:space="0"/>
            </w:tcBorders>
            <w:shd w:val="clear" w:color="auto" w:fill="auto"/>
            <w:vAlign w:val="center"/>
          </w:tcPr>
          <w:p w14:paraId="42BB35E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1600</w:t>
            </w:r>
          </w:p>
        </w:tc>
        <w:tc>
          <w:tcPr>
            <w:tcW w:w="515" w:type="dxa"/>
            <w:tcBorders>
              <w:top w:val="nil"/>
              <w:left w:val="nil"/>
              <w:bottom w:val="single" w:color="000000" w:sz="8" w:space="0"/>
              <w:right w:val="single" w:color="000000" w:sz="8" w:space="0"/>
            </w:tcBorders>
            <w:shd w:val="clear" w:color="auto" w:fill="auto"/>
            <w:vAlign w:val="center"/>
          </w:tcPr>
          <w:p w14:paraId="065E541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1130</w:t>
            </w:r>
          </w:p>
        </w:tc>
        <w:tc>
          <w:tcPr>
            <w:tcW w:w="515" w:type="dxa"/>
            <w:tcBorders>
              <w:top w:val="nil"/>
              <w:left w:val="nil"/>
              <w:bottom w:val="single" w:color="000000" w:sz="8" w:space="0"/>
              <w:right w:val="single" w:color="000000" w:sz="8" w:space="0"/>
            </w:tcBorders>
            <w:shd w:val="clear" w:color="auto" w:fill="auto"/>
            <w:vAlign w:val="center"/>
          </w:tcPr>
          <w:p w14:paraId="19FE5AD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314</w:t>
            </w:r>
          </w:p>
        </w:tc>
        <w:tc>
          <w:tcPr>
            <w:tcW w:w="515" w:type="dxa"/>
            <w:tcBorders>
              <w:top w:val="nil"/>
              <w:left w:val="nil"/>
              <w:bottom w:val="single" w:color="000000" w:sz="8" w:space="0"/>
              <w:right w:val="single" w:color="000000" w:sz="8" w:space="0"/>
            </w:tcBorders>
            <w:shd w:val="clear" w:color="auto" w:fill="auto"/>
            <w:vAlign w:val="center"/>
          </w:tcPr>
          <w:p w14:paraId="37BA6F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156</w:t>
            </w:r>
          </w:p>
        </w:tc>
        <w:tc>
          <w:tcPr>
            <w:tcW w:w="515" w:type="dxa"/>
            <w:tcBorders>
              <w:top w:val="nil"/>
              <w:left w:val="nil"/>
              <w:bottom w:val="single" w:color="000000" w:sz="8" w:space="0"/>
              <w:right w:val="single" w:color="000000" w:sz="8" w:space="0"/>
            </w:tcBorders>
            <w:shd w:val="clear" w:color="auto" w:fill="auto"/>
            <w:vAlign w:val="center"/>
          </w:tcPr>
          <w:p w14:paraId="6BD47AB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420</w:t>
            </w:r>
          </w:p>
        </w:tc>
        <w:tc>
          <w:tcPr>
            <w:tcW w:w="515" w:type="dxa"/>
            <w:tcBorders>
              <w:top w:val="nil"/>
              <w:left w:val="nil"/>
              <w:bottom w:val="single" w:color="000000" w:sz="8" w:space="0"/>
              <w:right w:val="single" w:color="000000" w:sz="8" w:space="0"/>
            </w:tcBorders>
            <w:shd w:val="clear" w:color="auto" w:fill="auto"/>
            <w:vAlign w:val="center"/>
          </w:tcPr>
          <w:p w14:paraId="3DABDF1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350</w:t>
            </w:r>
          </w:p>
        </w:tc>
        <w:tc>
          <w:tcPr>
            <w:tcW w:w="515" w:type="dxa"/>
            <w:tcBorders>
              <w:top w:val="nil"/>
              <w:left w:val="nil"/>
              <w:bottom w:val="single" w:color="000000" w:sz="8" w:space="0"/>
              <w:right w:val="single" w:color="000000" w:sz="8" w:space="0"/>
            </w:tcBorders>
            <w:shd w:val="clear" w:color="auto" w:fill="auto"/>
            <w:vAlign w:val="center"/>
          </w:tcPr>
          <w:p w14:paraId="75EAD8F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286</w:t>
            </w:r>
          </w:p>
        </w:tc>
        <w:tc>
          <w:tcPr>
            <w:tcW w:w="516" w:type="dxa"/>
            <w:tcBorders>
              <w:top w:val="nil"/>
              <w:left w:val="nil"/>
              <w:bottom w:val="single" w:color="000000" w:sz="8" w:space="0"/>
              <w:right w:val="single" w:color="000000" w:sz="8" w:space="0"/>
            </w:tcBorders>
            <w:shd w:val="clear" w:color="auto" w:fill="auto"/>
            <w:vAlign w:val="center"/>
          </w:tcPr>
          <w:p w14:paraId="2FB546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288</w:t>
            </w:r>
          </w:p>
        </w:tc>
        <w:tc>
          <w:tcPr>
            <w:tcW w:w="492" w:type="dxa"/>
            <w:tcBorders>
              <w:top w:val="nil"/>
              <w:left w:val="nil"/>
              <w:bottom w:val="single" w:color="000000" w:sz="8" w:space="0"/>
              <w:right w:val="single" w:color="000000" w:sz="8" w:space="0"/>
            </w:tcBorders>
            <w:shd w:val="clear" w:color="auto" w:fill="auto"/>
            <w:vAlign w:val="center"/>
          </w:tcPr>
          <w:p w14:paraId="26B9C6F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256</w:t>
            </w:r>
          </w:p>
        </w:tc>
        <w:tc>
          <w:tcPr>
            <w:tcW w:w="1349" w:type="dxa"/>
            <w:gridSpan w:val="3"/>
            <w:vMerge w:val="restart"/>
            <w:tcBorders>
              <w:top w:val="nil"/>
              <w:left w:val="nil"/>
              <w:bottom w:val="single" w:color="000000" w:sz="8" w:space="0"/>
              <w:right w:val="single" w:color="000000" w:sz="8" w:space="0"/>
            </w:tcBorders>
            <w:shd w:val="clear" w:color="auto" w:fill="auto"/>
          </w:tcPr>
          <w:p w14:paraId="31A6BB3E">
            <w:pPr>
              <w:rPr>
                <w:rFonts w:ascii="Arial" w:hAnsi="Arial" w:eastAsia="宋体" w:cs="Arial"/>
                <w:color w:val="000000"/>
                <w:szCs w:val="21"/>
              </w:rPr>
            </w:pPr>
          </w:p>
        </w:tc>
      </w:tr>
      <w:tr w14:paraId="1DB927B2">
        <w:tblPrEx>
          <w:tblCellMar>
            <w:top w:w="0" w:type="dxa"/>
            <w:left w:w="108" w:type="dxa"/>
            <w:bottom w:w="0" w:type="dxa"/>
            <w:right w:w="108" w:type="dxa"/>
          </w:tblCellMar>
        </w:tblPrEx>
        <w:trPr>
          <w:trHeight w:val="300" w:hRule="atLeast"/>
        </w:trPr>
        <w:tc>
          <w:tcPr>
            <w:tcW w:w="2969" w:type="dxa"/>
            <w:gridSpan w:val="5"/>
            <w:tcBorders>
              <w:top w:val="nil"/>
              <w:left w:val="single" w:color="000000" w:sz="8" w:space="0"/>
              <w:bottom w:val="single" w:color="000000" w:sz="8" w:space="0"/>
              <w:right w:val="single" w:color="000000" w:sz="8" w:space="0"/>
            </w:tcBorders>
            <w:shd w:val="clear" w:color="auto" w:fill="auto"/>
            <w:vAlign w:val="center"/>
          </w:tcPr>
          <w:p w14:paraId="1C76D86F">
            <w:pPr>
              <w:widowControl/>
              <w:jc w:val="center"/>
              <w:textAlignment w:val="center"/>
              <w:rPr>
                <w:rFonts w:ascii="宋体" w:hAnsi="宋体" w:eastAsia="宋体" w:cs="宋体"/>
                <w:color w:val="000000"/>
                <w:sz w:val="18"/>
                <w:szCs w:val="18"/>
              </w:rPr>
            </w:pPr>
            <w:r>
              <w:rPr>
                <w:rStyle w:val="13"/>
                <w:rFonts w:hint="default"/>
                <w:lang w:bidi="ar"/>
              </w:rPr>
              <w:t>百分比(</w:t>
            </w:r>
            <w:r>
              <w:rPr>
                <w:rStyle w:val="18"/>
                <w:rFonts w:eastAsia="宋体"/>
                <w:lang w:bidi="ar"/>
              </w:rPr>
              <w:t>%</w:t>
            </w:r>
            <w:r>
              <w:rPr>
                <w:rStyle w:val="13"/>
                <w:rFonts w:hint="default"/>
                <w:lang w:bidi="ar"/>
              </w:rPr>
              <w:t>)</w:t>
            </w:r>
          </w:p>
        </w:tc>
        <w:tc>
          <w:tcPr>
            <w:tcW w:w="515" w:type="dxa"/>
            <w:tcBorders>
              <w:top w:val="nil"/>
              <w:left w:val="nil"/>
              <w:bottom w:val="single" w:color="000000" w:sz="8" w:space="0"/>
              <w:right w:val="single" w:color="000000" w:sz="8" w:space="0"/>
            </w:tcBorders>
            <w:shd w:val="clear" w:color="auto" w:fill="auto"/>
            <w:vAlign w:val="center"/>
          </w:tcPr>
          <w:p w14:paraId="571A9800">
            <w:pPr>
              <w:widowControl/>
              <w:jc w:val="center"/>
              <w:textAlignment w:val="center"/>
              <w:rPr>
                <w:rFonts w:ascii="宋体" w:hAnsi="宋体" w:eastAsia="宋体" w:cs="宋体"/>
                <w:color w:val="000000"/>
                <w:sz w:val="18"/>
                <w:szCs w:val="18"/>
                <w:highlight w:val="yellow"/>
              </w:rPr>
            </w:pPr>
            <w:r>
              <w:rPr>
                <w:rFonts w:hint="eastAsia" w:ascii="宋体" w:hAnsi="宋体" w:eastAsia="宋体" w:cs="宋体"/>
                <w:color w:val="000000"/>
                <w:kern w:val="0"/>
                <w:sz w:val="18"/>
                <w:szCs w:val="18"/>
                <w:lang w:bidi="ar"/>
              </w:rPr>
              <w:t>71%</w:t>
            </w:r>
          </w:p>
        </w:tc>
        <w:tc>
          <w:tcPr>
            <w:tcW w:w="515" w:type="dxa"/>
            <w:tcBorders>
              <w:top w:val="nil"/>
              <w:left w:val="nil"/>
              <w:bottom w:val="single" w:color="000000" w:sz="8" w:space="0"/>
              <w:right w:val="single" w:color="000000" w:sz="8" w:space="0"/>
            </w:tcBorders>
            <w:shd w:val="clear" w:color="auto" w:fill="auto"/>
            <w:vAlign w:val="center"/>
          </w:tcPr>
          <w:p w14:paraId="276DDAED">
            <w:pPr>
              <w:widowControl/>
              <w:jc w:val="center"/>
              <w:textAlignment w:val="center"/>
              <w:rPr>
                <w:rFonts w:ascii="宋体" w:hAnsi="宋体" w:eastAsia="宋体" w:cs="宋体"/>
                <w:color w:val="000000"/>
                <w:sz w:val="18"/>
                <w:szCs w:val="18"/>
                <w:highlight w:val="yellow"/>
              </w:rPr>
            </w:pPr>
            <w:r>
              <w:rPr>
                <w:rFonts w:hint="eastAsia" w:ascii="宋体" w:hAnsi="宋体" w:eastAsia="宋体" w:cs="宋体"/>
                <w:color w:val="000000"/>
                <w:kern w:val="0"/>
                <w:sz w:val="18"/>
                <w:szCs w:val="18"/>
                <w:lang w:bidi="ar"/>
              </w:rPr>
              <w:t>20%</w:t>
            </w:r>
          </w:p>
        </w:tc>
        <w:tc>
          <w:tcPr>
            <w:tcW w:w="515" w:type="dxa"/>
            <w:tcBorders>
              <w:top w:val="nil"/>
              <w:left w:val="nil"/>
              <w:bottom w:val="single" w:color="000000" w:sz="8" w:space="0"/>
              <w:right w:val="single" w:color="000000" w:sz="8" w:space="0"/>
            </w:tcBorders>
            <w:shd w:val="clear" w:color="auto" w:fill="auto"/>
            <w:vAlign w:val="center"/>
          </w:tcPr>
          <w:p w14:paraId="2D474EE1">
            <w:pPr>
              <w:widowControl/>
              <w:jc w:val="center"/>
              <w:textAlignment w:val="center"/>
              <w:rPr>
                <w:rFonts w:ascii="宋体" w:hAnsi="宋体" w:eastAsia="宋体" w:cs="宋体"/>
                <w:color w:val="000000"/>
                <w:sz w:val="18"/>
                <w:szCs w:val="18"/>
                <w:highlight w:val="yellow"/>
              </w:rPr>
            </w:pPr>
            <w:r>
              <w:rPr>
                <w:rFonts w:hint="eastAsia" w:ascii="宋体" w:hAnsi="宋体" w:eastAsia="宋体" w:cs="宋体"/>
                <w:color w:val="000000"/>
                <w:kern w:val="0"/>
                <w:sz w:val="18"/>
                <w:szCs w:val="18"/>
                <w:lang w:bidi="ar"/>
              </w:rPr>
              <w:t>10%</w:t>
            </w:r>
          </w:p>
        </w:tc>
        <w:tc>
          <w:tcPr>
            <w:tcW w:w="515" w:type="dxa"/>
            <w:tcBorders>
              <w:top w:val="nil"/>
              <w:left w:val="nil"/>
              <w:bottom w:val="single" w:color="000000" w:sz="8" w:space="0"/>
              <w:right w:val="single" w:color="000000" w:sz="8" w:space="0"/>
            </w:tcBorders>
            <w:shd w:val="clear" w:color="auto" w:fill="auto"/>
            <w:vAlign w:val="center"/>
          </w:tcPr>
          <w:p w14:paraId="0AA4194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515" w:type="dxa"/>
            <w:tcBorders>
              <w:top w:val="nil"/>
              <w:left w:val="nil"/>
              <w:bottom w:val="single" w:color="000000" w:sz="8" w:space="0"/>
              <w:right w:val="single" w:color="000000" w:sz="8" w:space="0"/>
            </w:tcBorders>
            <w:shd w:val="clear" w:color="auto" w:fill="auto"/>
            <w:vAlign w:val="center"/>
          </w:tcPr>
          <w:p w14:paraId="5D37417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515" w:type="dxa"/>
            <w:tcBorders>
              <w:top w:val="nil"/>
              <w:left w:val="nil"/>
              <w:bottom w:val="single" w:color="000000" w:sz="8" w:space="0"/>
              <w:right w:val="single" w:color="000000" w:sz="8" w:space="0"/>
            </w:tcBorders>
            <w:shd w:val="clear" w:color="auto" w:fill="auto"/>
            <w:vAlign w:val="center"/>
          </w:tcPr>
          <w:p w14:paraId="3A9AE9F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516" w:type="dxa"/>
            <w:tcBorders>
              <w:top w:val="nil"/>
              <w:left w:val="nil"/>
              <w:bottom w:val="single" w:color="000000" w:sz="8" w:space="0"/>
              <w:right w:val="single" w:color="000000" w:sz="8" w:space="0"/>
            </w:tcBorders>
            <w:shd w:val="clear" w:color="auto" w:fill="auto"/>
            <w:vAlign w:val="center"/>
          </w:tcPr>
          <w:p w14:paraId="2D8AA8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492" w:type="dxa"/>
            <w:tcBorders>
              <w:top w:val="nil"/>
              <w:left w:val="nil"/>
              <w:bottom w:val="single" w:color="000000" w:sz="8" w:space="0"/>
              <w:right w:val="single" w:color="000000" w:sz="8" w:space="0"/>
            </w:tcBorders>
            <w:shd w:val="clear" w:color="auto" w:fill="auto"/>
            <w:vAlign w:val="center"/>
          </w:tcPr>
          <w:p w14:paraId="001597A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349" w:type="dxa"/>
            <w:gridSpan w:val="3"/>
            <w:vMerge w:val="continue"/>
            <w:tcBorders>
              <w:top w:val="nil"/>
              <w:left w:val="nil"/>
              <w:bottom w:val="single" w:color="000000" w:sz="8" w:space="0"/>
              <w:right w:val="single" w:color="000000" w:sz="8" w:space="0"/>
            </w:tcBorders>
            <w:shd w:val="clear" w:color="auto" w:fill="auto"/>
          </w:tcPr>
          <w:p w14:paraId="0B20AF3A">
            <w:pPr>
              <w:rPr>
                <w:rFonts w:ascii="Arial" w:hAnsi="Arial" w:eastAsia="宋体" w:cs="Arial"/>
                <w:color w:val="000000"/>
                <w:szCs w:val="21"/>
              </w:rPr>
            </w:pPr>
          </w:p>
        </w:tc>
      </w:tr>
    </w:tbl>
    <w:p w14:paraId="58FC2ED1">
      <w:pPr>
        <w:spacing w:line="264" w:lineRule="auto"/>
        <w:jc w:val="left"/>
        <w:rPr>
          <w:rFonts w:ascii="宋体" w:hAnsi="宋体" w:cs="宋体"/>
          <w:spacing w:val="-2"/>
          <w:szCs w:val="21"/>
          <w14:textOutline w14:w="3810" w14:cap="flat" w14:cmpd="sng" w14:algn="ctr">
            <w14:solidFill>
              <w14:srgbClr w14:val="000000"/>
            </w14:solidFill>
            <w14:prstDash w14:val="solid"/>
            <w14:miter w14:val="0"/>
          </w14:textOutline>
        </w:rPr>
      </w:pPr>
      <w:r>
        <w:rPr>
          <w:rFonts w:hint="eastAsia" w:ascii="楷体" w:hAnsi="楷体" w:eastAsia="楷体" w:cs="楷体"/>
          <w:sz w:val="24"/>
          <w:szCs w:val="24"/>
        </w:rPr>
        <w:t>注：职业拓展课按需要可以增加课程</w:t>
      </w:r>
    </w:p>
    <w:p w14:paraId="0E399435">
      <w:pPr>
        <w:spacing w:before="240"/>
        <w:outlineLvl w:val="0"/>
        <w:rPr>
          <w:rFonts w:ascii="黑体" w:hAnsi="黑体" w:eastAsia="黑体"/>
          <w:color w:val="000000"/>
          <w:sz w:val="28"/>
          <w:szCs w:val="28"/>
        </w:rPr>
      </w:pPr>
      <w:r>
        <w:rPr>
          <w:rFonts w:hint="eastAsia" w:ascii="黑体" w:hAnsi="黑体" w:eastAsia="黑体"/>
          <w:color w:val="000000"/>
          <w:sz w:val="28"/>
          <w:szCs w:val="28"/>
        </w:rPr>
        <w:t>七、教学实施保障</w:t>
      </w:r>
    </w:p>
    <w:p w14:paraId="7896BBAA">
      <w:pPr>
        <w:spacing w:before="240"/>
        <w:outlineLvl w:val="1"/>
        <w:rPr>
          <w:rFonts w:ascii="楷体" w:hAnsi="楷体" w:eastAsia="楷体"/>
          <w:color w:val="000000"/>
          <w:sz w:val="28"/>
          <w:szCs w:val="28"/>
        </w:rPr>
      </w:pPr>
      <w:r>
        <w:rPr>
          <w:rFonts w:hint="eastAsia" w:ascii="楷体" w:hAnsi="楷体" w:eastAsia="楷体"/>
          <w:color w:val="000000"/>
          <w:sz w:val="28"/>
          <w:szCs w:val="28"/>
        </w:rPr>
        <w:t>（一）教材使用建议表</w:t>
      </w:r>
    </w:p>
    <w:p w14:paraId="7EF4851F">
      <w:pPr>
        <w:spacing w:before="240"/>
        <w:ind w:left="210"/>
        <w:outlineLvl w:val="0"/>
        <w:rPr>
          <w:rFonts w:ascii="黑体" w:hAnsi="黑体" w:eastAsia="黑体"/>
          <w:color w:val="000000"/>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934"/>
        <w:gridCol w:w="4658"/>
      </w:tblGrid>
      <w:tr w14:paraId="6064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66F9EB18">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34" w:type="dxa"/>
            <w:vAlign w:val="center"/>
          </w:tcPr>
          <w:p w14:paraId="77729690">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658" w:type="dxa"/>
            <w:vAlign w:val="center"/>
          </w:tcPr>
          <w:p w14:paraId="274AFDAD">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28773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43C5C67C">
            <w:pPr>
              <w:spacing w:line="240" w:lineRule="auto"/>
              <w:jc w:val="center"/>
              <w:rPr>
                <w:rFonts w:hint="eastAsia" w:ascii="楷体" w:hAnsi="楷体" w:eastAsia="楷体" w:cs="楷体"/>
                <w:color w:val="000000"/>
                <w:sz w:val="24"/>
                <w:szCs w:val="24"/>
              </w:rPr>
            </w:pPr>
            <w:r>
              <w:rPr>
                <w:rFonts w:hint="eastAsia" w:ascii="楷体" w:hAnsi="楷体" w:eastAsia="楷体" w:cs="楷体"/>
                <w:sz w:val="24"/>
                <w:szCs w:val="24"/>
              </w:rPr>
              <w:t>1</w:t>
            </w:r>
          </w:p>
        </w:tc>
        <w:tc>
          <w:tcPr>
            <w:tcW w:w="2934" w:type="dxa"/>
            <w:vAlign w:val="center"/>
          </w:tcPr>
          <w:p w14:paraId="3381106D">
            <w:pPr>
              <w:spacing w:line="240" w:lineRule="auto"/>
              <w:jc w:val="center"/>
              <w:rPr>
                <w:rFonts w:hint="eastAsia" w:ascii="楷体" w:hAnsi="楷体" w:eastAsia="楷体" w:cs="楷体"/>
                <w:sz w:val="24"/>
                <w:szCs w:val="24"/>
              </w:rPr>
            </w:pPr>
            <w:r>
              <w:rPr>
                <w:rFonts w:hint="eastAsia" w:ascii="楷体" w:hAnsi="楷体" w:eastAsia="楷体" w:cs="楷体"/>
                <w:sz w:val="24"/>
                <w:szCs w:val="24"/>
              </w:rPr>
              <w:t>自动化生产线安装与调试</w:t>
            </w:r>
          </w:p>
        </w:tc>
        <w:tc>
          <w:tcPr>
            <w:tcW w:w="4658" w:type="dxa"/>
            <w:vAlign w:val="center"/>
          </w:tcPr>
          <w:p w14:paraId="68077E49">
            <w:pPr>
              <w:spacing w:line="240" w:lineRule="auto"/>
              <w:jc w:val="left"/>
              <w:rPr>
                <w:rFonts w:hint="eastAsia" w:ascii="楷体" w:hAnsi="楷体" w:eastAsia="楷体" w:cs="楷体"/>
                <w:sz w:val="24"/>
                <w:szCs w:val="24"/>
              </w:rPr>
            </w:pPr>
            <w:r>
              <w:rPr>
                <w:rFonts w:hint="eastAsia" w:ascii="楷体" w:hAnsi="楷体" w:eastAsia="楷体" w:cs="楷体"/>
                <w:sz w:val="24"/>
                <w:szCs w:val="24"/>
              </w:rPr>
              <w:t>程向娇.自动化生产线技术综合应用（第2版）[M].大连：大连理工大学出版社，2020.03.</w:t>
            </w:r>
          </w:p>
        </w:tc>
      </w:tr>
      <w:tr w14:paraId="61D3F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0EFE2C58">
            <w:pPr>
              <w:spacing w:line="240" w:lineRule="auto"/>
              <w:jc w:val="center"/>
              <w:rPr>
                <w:rFonts w:hint="eastAsia" w:ascii="楷体" w:hAnsi="楷体" w:eastAsia="楷体" w:cs="楷体"/>
                <w:color w:val="000000"/>
                <w:sz w:val="24"/>
                <w:szCs w:val="24"/>
              </w:rPr>
            </w:pPr>
            <w:r>
              <w:rPr>
                <w:rFonts w:hint="eastAsia" w:ascii="楷体" w:hAnsi="楷体" w:eastAsia="楷体" w:cs="楷体"/>
                <w:sz w:val="24"/>
                <w:szCs w:val="24"/>
              </w:rPr>
              <w:t>2</w:t>
            </w:r>
          </w:p>
        </w:tc>
        <w:tc>
          <w:tcPr>
            <w:tcW w:w="2934" w:type="dxa"/>
            <w:vAlign w:val="center"/>
          </w:tcPr>
          <w:p w14:paraId="4681A78E">
            <w:pPr>
              <w:spacing w:line="240" w:lineRule="auto"/>
              <w:jc w:val="center"/>
              <w:rPr>
                <w:rFonts w:hint="eastAsia" w:ascii="楷体" w:hAnsi="楷体" w:eastAsia="楷体" w:cs="楷体"/>
                <w:sz w:val="24"/>
                <w:szCs w:val="24"/>
              </w:rPr>
            </w:pPr>
            <w:r>
              <w:rPr>
                <w:rFonts w:hint="eastAsia" w:ascii="楷体" w:hAnsi="楷体" w:eastAsia="楷体" w:cs="楷体"/>
                <w:sz w:val="24"/>
                <w:szCs w:val="24"/>
              </w:rPr>
              <w:t>PLC应用技术</w:t>
            </w:r>
          </w:p>
        </w:tc>
        <w:tc>
          <w:tcPr>
            <w:tcW w:w="4658" w:type="dxa"/>
            <w:vAlign w:val="center"/>
          </w:tcPr>
          <w:p w14:paraId="2DB2791F">
            <w:pPr>
              <w:spacing w:line="240" w:lineRule="auto"/>
              <w:jc w:val="left"/>
              <w:rPr>
                <w:rFonts w:hint="eastAsia" w:ascii="楷体" w:hAnsi="楷体" w:eastAsia="楷体" w:cs="楷体"/>
                <w:sz w:val="24"/>
                <w:szCs w:val="24"/>
              </w:rPr>
            </w:pPr>
            <w:r>
              <w:rPr>
                <w:rFonts w:hint="eastAsia" w:ascii="楷体" w:hAnsi="楷体" w:eastAsia="楷体" w:cs="楷体"/>
                <w:sz w:val="24"/>
                <w:szCs w:val="24"/>
              </w:rPr>
              <w:t>吕爱华.电气控制与PLC应用技术（三菱系列）（第4版）[M].北京：电子工业出版社，2022.06.</w:t>
            </w:r>
          </w:p>
        </w:tc>
      </w:tr>
      <w:tr w14:paraId="053B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399B9A82">
            <w:pPr>
              <w:spacing w:line="240" w:lineRule="auto"/>
              <w:jc w:val="center"/>
              <w:rPr>
                <w:rFonts w:hint="eastAsia" w:ascii="楷体" w:hAnsi="楷体" w:eastAsia="楷体" w:cs="楷体"/>
                <w:color w:val="000000"/>
                <w:sz w:val="24"/>
                <w:szCs w:val="24"/>
              </w:rPr>
            </w:pPr>
            <w:r>
              <w:rPr>
                <w:rFonts w:hint="eastAsia" w:ascii="楷体" w:hAnsi="楷体" w:eastAsia="楷体" w:cs="楷体"/>
                <w:sz w:val="24"/>
                <w:szCs w:val="24"/>
              </w:rPr>
              <w:t>3</w:t>
            </w:r>
          </w:p>
        </w:tc>
        <w:tc>
          <w:tcPr>
            <w:tcW w:w="2934" w:type="dxa"/>
            <w:vAlign w:val="center"/>
          </w:tcPr>
          <w:p w14:paraId="5341324D">
            <w:pPr>
              <w:spacing w:line="240" w:lineRule="auto"/>
              <w:jc w:val="center"/>
              <w:rPr>
                <w:rFonts w:hint="eastAsia" w:ascii="楷体" w:hAnsi="楷体" w:eastAsia="楷体" w:cs="楷体"/>
                <w:sz w:val="24"/>
                <w:szCs w:val="24"/>
              </w:rPr>
            </w:pPr>
            <w:r>
              <w:rPr>
                <w:rFonts w:hint="eastAsia" w:ascii="楷体" w:hAnsi="楷体" w:eastAsia="楷体" w:cs="楷体"/>
                <w:sz w:val="24"/>
                <w:szCs w:val="24"/>
              </w:rPr>
              <w:t>运动控制技术</w:t>
            </w:r>
          </w:p>
        </w:tc>
        <w:tc>
          <w:tcPr>
            <w:tcW w:w="4658" w:type="dxa"/>
            <w:vAlign w:val="center"/>
          </w:tcPr>
          <w:p w14:paraId="3A6A8876">
            <w:pPr>
              <w:spacing w:line="240" w:lineRule="auto"/>
              <w:jc w:val="left"/>
              <w:rPr>
                <w:rFonts w:hint="eastAsia" w:ascii="楷体" w:hAnsi="楷体" w:eastAsia="楷体" w:cs="楷体"/>
                <w:sz w:val="24"/>
                <w:szCs w:val="24"/>
              </w:rPr>
            </w:pPr>
            <w:r>
              <w:rPr>
                <w:rFonts w:hint="eastAsia" w:ascii="楷体" w:hAnsi="楷体" w:eastAsia="楷体" w:cs="楷体"/>
                <w:sz w:val="24"/>
                <w:szCs w:val="24"/>
              </w:rPr>
              <w:t>倪志莲.运动控制技术[M].北京：机械工业出版社，2022.08.</w:t>
            </w:r>
          </w:p>
        </w:tc>
      </w:tr>
      <w:tr w14:paraId="56C29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5EB4697E">
            <w:pPr>
              <w:spacing w:line="240" w:lineRule="auto"/>
              <w:jc w:val="center"/>
              <w:rPr>
                <w:rFonts w:hint="eastAsia" w:ascii="楷体" w:hAnsi="楷体" w:eastAsia="楷体" w:cs="楷体"/>
                <w:color w:val="000000"/>
                <w:sz w:val="24"/>
                <w:szCs w:val="24"/>
              </w:rPr>
            </w:pPr>
            <w:r>
              <w:rPr>
                <w:rFonts w:hint="eastAsia" w:ascii="楷体" w:hAnsi="楷体" w:eastAsia="楷体" w:cs="楷体"/>
                <w:sz w:val="24"/>
                <w:szCs w:val="24"/>
              </w:rPr>
              <w:t>4</w:t>
            </w:r>
          </w:p>
        </w:tc>
        <w:tc>
          <w:tcPr>
            <w:tcW w:w="2934" w:type="dxa"/>
            <w:vAlign w:val="center"/>
          </w:tcPr>
          <w:p w14:paraId="3791EE88">
            <w:pPr>
              <w:spacing w:line="240" w:lineRule="auto"/>
              <w:jc w:val="center"/>
              <w:rPr>
                <w:rFonts w:hint="eastAsia" w:ascii="楷体" w:hAnsi="楷体" w:eastAsia="楷体" w:cs="楷体"/>
                <w:sz w:val="24"/>
                <w:szCs w:val="24"/>
              </w:rPr>
            </w:pPr>
            <w:r>
              <w:rPr>
                <w:rFonts w:hint="eastAsia" w:ascii="楷体" w:hAnsi="楷体" w:eastAsia="楷体" w:cs="楷体"/>
                <w:sz w:val="24"/>
                <w:szCs w:val="24"/>
              </w:rPr>
              <w:t>工业机器人编程与调试</w:t>
            </w:r>
          </w:p>
        </w:tc>
        <w:tc>
          <w:tcPr>
            <w:tcW w:w="4658" w:type="dxa"/>
            <w:vAlign w:val="center"/>
          </w:tcPr>
          <w:p w14:paraId="61016776">
            <w:pPr>
              <w:spacing w:line="240" w:lineRule="auto"/>
              <w:jc w:val="left"/>
              <w:rPr>
                <w:rFonts w:hint="eastAsia" w:ascii="楷体" w:hAnsi="楷体" w:eastAsia="楷体" w:cs="楷体"/>
                <w:sz w:val="24"/>
                <w:szCs w:val="24"/>
              </w:rPr>
            </w:pPr>
            <w:r>
              <w:rPr>
                <w:rFonts w:hint="eastAsia" w:ascii="楷体" w:hAnsi="楷体" w:eastAsia="楷体" w:cs="楷体"/>
                <w:sz w:val="24"/>
                <w:szCs w:val="24"/>
              </w:rPr>
              <w:t>黄金梭.工业机器人应用技术[M].北京：机械工业出版社，2019.08.</w:t>
            </w:r>
          </w:p>
        </w:tc>
      </w:tr>
      <w:tr w14:paraId="399C7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14:paraId="18BD4E48">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w:t>
            </w:r>
          </w:p>
        </w:tc>
        <w:tc>
          <w:tcPr>
            <w:tcW w:w="2934" w:type="dxa"/>
            <w:vAlign w:val="center"/>
          </w:tcPr>
          <w:p w14:paraId="01D47E00">
            <w:pPr>
              <w:spacing w:line="240" w:lineRule="auto"/>
              <w:jc w:val="center"/>
              <w:rPr>
                <w:rFonts w:hint="eastAsia" w:ascii="楷体" w:hAnsi="楷体" w:eastAsia="楷体" w:cs="楷体"/>
                <w:sz w:val="24"/>
                <w:szCs w:val="24"/>
              </w:rPr>
            </w:pPr>
            <w:r>
              <w:rPr>
                <w:rFonts w:hint="eastAsia" w:ascii="楷体" w:hAnsi="楷体" w:eastAsia="楷体" w:cs="楷体"/>
                <w:sz w:val="24"/>
                <w:szCs w:val="24"/>
              </w:rPr>
              <w:t>智能制造系统概论</w:t>
            </w:r>
          </w:p>
        </w:tc>
        <w:tc>
          <w:tcPr>
            <w:tcW w:w="4658" w:type="dxa"/>
            <w:vAlign w:val="center"/>
          </w:tcPr>
          <w:p w14:paraId="70C76BED">
            <w:pPr>
              <w:spacing w:line="240" w:lineRule="auto"/>
              <w:jc w:val="left"/>
              <w:rPr>
                <w:rFonts w:hint="eastAsia" w:ascii="楷体" w:hAnsi="楷体" w:eastAsia="楷体" w:cs="楷体"/>
                <w:sz w:val="24"/>
                <w:szCs w:val="24"/>
              </w:rPr>
            </w:pPr>
            <w:r>
              <w:rPr>
                <w:rFonts w:hint="eastAsia" w:ascii="楷体" w:hAnsi="楷体" w:eastAsia="楷体" w:cs="楷体"/>
                <w:sz w:val="24"/>
                <w:szCs w:val="24"/>
              </w:rPr>
              <w:t>刘敏.智能制造：理念、系统与建模方法[M].北京：清华大学出版社，2019.04.</w:t>
            </w:r>
          </w:p>
        </w:tc>
      </w:tr>
    </w:tbl>
    <w:p w14:paraId="0DDFF5C7">
      <w:pPr>
        <w:numPr>
          <w:ilvl w:val="255"/>
          <w:numId w:val="0"/>
        </w:numPr>
        <w:spacing w:before="240"/>
        <w:outlineLvl w:val="1"/>
        <w:rPr>
          <w:rFonts w:ascii="楷体" w:hAnsi="楷体" w:eastAsia="楷体"/>
          <w:color w:val="000000"/>
          <w:sz w:val="28"/>
          <w:szCs w:val="28"/>
        </w:rPr>
      </w:pPr>
      <w:r>
        <w:rPr>
          <w:rFonts w:hint="eastAsia" w:ascii="楷体" w:hAnsi="楷体" w:eastAsia="楷体"/>
          <w:color w:val="000000"/>
          <w:sz w:val="28"/>
          <w:szCs w:val="28"/>
        </w:rPr>
        <w:t>（二）教学及实验实训条件</w:t>
      </w:r>
    </w:p>
    <w:p w14:paraId="465DF0E4">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lang w:val="en-US" w:eastAsia="zh-CN"/>
        </w:rPr>
        <w:t>1.</w:t>
      </w:r>
      <w:r>
        <w:rPr>
          <w:rFonts w:hint="eastAsia" w:ascii="楷体_GB2312" w:hAnsi="楷体" w:eastAsia="楷体_GB2312"/>
          <w:color w:val="000000"/>
          <w:sz w:val="28"/>
          <w:szCs w:val="28"/>
        </w:rPr>
        <w:t>专业群共享实习、实训室（基地）情况</w:t>
      </w:r>
    </w:p>
    <w:tbl>
      <w:tblPr>
        <w:tblStyle w:val="6"/>
        <w:tblpPr w:leftFromText="180" w:rightFromText="180" w:vertAnchor="text" w:horzAnchor="page" w:tblpX="1602" w:tblpY="21"/>
        <w:tblOverlap w:val="never"/>
        <w:tblW w:w="499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675"/>
        <w:gridCol w:w="3921"/>
        <w:gridCol w:w="2075"/>
        <w:gridCol w:w="881"/>
        <w:gridCol w:w="851"/>
      </w:tblGrid>
      <w:tr w14:paraId="656716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120463A1">
            <w:pPr>
              <w:jc w:val="center"/>
              <w:rPr>
                <w:rFonts w:hint="eastAsia" w:ascii="楷体" w:hAnsi="楷体" w:eastAsia="楷体" w:cs="楷体"/>
                <w:b/>
                <w:color w:val="000000"/>
                <w:sz w:val="24"/>
                <w:szCs w:val="24"/>
                <w:lang w:eastAsia="zh-CN"/>
              </w:rPr>
            </w:pPr>
            <w:r>
              <w:rPr>
                <w:rFonts w:hint="eastAsia" w:ascii="楷体" w:hAnsi="楷体" w:eastAsia="楷体" w:cs="楷体"/>
                <w:b/>
                <w:color w:val="000000"/>
                <w:sz w:val="24"/>
                <w:szCs w:val="24"/>
                <w:lang w:eastAsia="zh-CN"/>
              </w:rPr>
              <w:t>序号</w:t>
            </w:r>
          </w:p>
        </w:tc>
        <w:tc>
          <w:tcPr>
            <w:tcW w:w="2332" w:type="pct"/>
            <w:vAlign w:val="center"/>
          </w:tcPr>
          <w:p w14:paraId="2AFC042E">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共享实习实训室（基地）名称</w:t>
            </w:r>
          </w:p>
        </w:tc>
        <w:tc>
          <w:tcPr>
            <w:tcW w:w="1234" w:type="pct"/>
            <w:vAlign w:val="center"/>
          </w:tcPr>
          <w:p w14:paraId="090AD1A5">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功能</w:t>
            </w:r>
          </w:p>
        </w:tc>
        <w:tc>
          <w:tcPr>
            <w:tcW w:w="524" w:type="pct"/>
            <w:vAlign w:val="center"/>
          </w:tcPr>
          <w:p w14:paraId="43022783">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工位数</w:t>
            </w:r>
          </w:p>
        </w:tc>
        <w:tc>
          <w:tcPr>
            <w:tcW w:w="506" w:type="pct"/>
            <w:vAlign w:val="center"/>
          </w:tcPr>
          <w:p w14:paraId="24844CA0">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面积m2</w:t>
            </w:r>
          </w:p>
        </w:tc>
      </w:tr>
      <w:tr w14:paraId="01A891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4F91179D">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p>
        </w:tc>
        <w:tc>
          <w:tcPr>
            <w:tcW w:w="2332" w:type="pct"/>
            <w:vAlign w:val="center"/>
          </w:tcPr>
          <w:p w14:paraId="10AC0A41">
            <w:pPr>
              <w:jc w:val="center"/>
              <w:rPr>
                <w:rFonts w:hint="eastAsia" w:ascii="楷体" w:hAnsi="楷体" w:eastAsia="楷体" w:cs="楷体"/>
                <w:sz w:val="24"/>
                <w:szCs w:val="24"/>
              </w:rPr>
            </w:pPr>
            <w:r>
              <w:rPr>
                <w:rFonts w:hint="eastAsia" w:ascii="楷体" w:hAnsi="楷体" w:eastAsia="楷体" w:cs="楷体"/>
                <w:sz w:val="24"/>
                <w:szCs w:val="24"/>
              </w:rPr>
              <w:t>电工技术实验室</w:t>
            </w:r>
          </w:p>
        </w:tc>
        <w:tc>
          <w:tcPr>
            <w:tcW w:w="1234" w:type="pct"/>
            <w:vAlign w:val="center"/>
          </w:tcPr>
          <w:p w14:paraId="27DECF96">
            <w:pPr>
              <w:jc w:val="center"/>
              <w:rPr>
                <w:rFonts w:hint="eastAsia" w:ascii="楷体" w:hAnsi="楷体" w:eastAsia="楷体" w:cs="楷体"/>
                <w:sz w:val="24"/>
                <w:szCs w:val="24"/>
              </w:rPr>
            </w:pPr>
            <w:r>
              <w:rPr>
                <w:rFonts w:hint="eastAsia" w:ascii="楷体" w:hAnsi="楷体" w:eastAsia="楷体" w:cs="楷体"/>
                <w:sz w:val="24"/>
                <w:szCs w:val="24"/>
              </w:rPr>
              <w:t>电路与电工实训等</w:t>
            </w:r>
          </w:p>
        </w:tc>
        <w:tc>
          <w:tcPr>
            <w:tcW w:w="524" w:type="pct"/>
            <w:vAlign w:val="center"/>
          </w:tcPr>
          <w:p w14:paraId="2F53FB81">
            <w:pPr>
              <w:jc w:val="center"/>
              <w:rPr>
                <w:rFonts w:hint="eastAsia" w:ascii="楷体" w:hAnsi="楷体" w:eastAsia="楷体" w:cs="楷体"/>
                <w:sz w:val="24"/>
                <w:szCs w:val="24"/>
              </w:rPr>
            </w:pPr>
            <w:r>
              <w:rPr>
                <w:rFonts w:hint="eastAsia" w:ascii="楷体" w:hAnsi="楷体" w:eastAsia="楷体" w:cs="楷体"/>
                <w:sz w:val="24"/>
                <w:szCs w:val="24"/>
              </w:rPr>
              <w:t>24</w:t>
            </w:r>
          </w:p>
        </w:tc>
        <w:tc>
          <w:tcPr>
            <w:tcW w:w="506" w:type="pct"/>
            <w:vAlign w:val="center"/>
          </w:tcPr>
          <w:p w14:paraId="4CE9786C">
            <w:pPr>
              <w:jc w:val="center"/>
              <w:rPr>
                <w:rFonts w:hint="eastAsia" w:ascii="楷体" w:hAnsi="楷体" w:eastAsia="楷体" w:cs="楷体"/>
                <w:sz w:val="24"/>
                <w:szCs w:val="24"/>
              </w:rPr>
            </w:pPr>
            <w:r>
              <w:rPr>
                <w:rFonts w:hint="eastAsia" w:ascii="楷体" w:hAnsi="楷体" w:eastAsia="楷体" w:cs="楷体"/>
                <w:sz w:val="24"/>
                <w:szCs w:val="24"/>
              </w:rPr>
              <w:t>138</w:t>
            </w:r>
          </w:p>
        </w:tc>
      </w:tr>
      <w:tr w14:paraId="0F2DD0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189DA4FD">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w:t>
            </w:r>
          </w:p>
        </w:tc>
        <w:tc>
          <w:tcPr>
            <w:tcW w:w="2332" w:type="pct"/>
            <w:vAlign w:val="center"/>
          </w:tcPr>
          <w:p w14:paraId="5F74A772">
            <w:pPr>
              <w:jc w:val="center"/>
              <w:rPr>
                <w:rFonts w:hint="eastAsia" w:ascii="楷体" w:hAnsi="楷体" w:eastAsia="楷体" w:cs="楷体"/>
                <w:sz w:val="24"/>
                <w:szCs w:val="24"/>
              </w:rPr>
            </w:pPr>
            <w:r>
              <w:rPr>
                <w:rFonts w:hint="eastAsia" w:ascii="楷体" w:hAnsi="楷体" w:eastAsia="楷体" w:cs="楷体"/>
                <w:sz w:val="24"/>
                <w:szCs w:val="24"/>
              </w:rPr>
              <w:t>智能制造中心</w:t>
            </w:r>
          </w:p>
        </w:tc>
        <w:tc>
          <w:tcPr>
            <w:tcW w:w="1234" w:type="pct"/>
            <w:vAlign w:val="center"/>
          </w:tcPr>
          <w:p w14:paraId="611C597E">
            <w:pPr>
              <w:jc w:val="center"/>
              <w:rPr>
                <w:rFonts w:hint="eastAsia" w:ascii="楷体" w:hAnsi="楷体" w:eastAsia="楷体" w:cs="楷体"/>
                <w:sz w:val="24"/>
                <w:szCs w:val="24"/>
              </w:rPr>
            </w:pPr>
            <w:r>
              <w:rPr>
                <w:rFonts w:hint="eastAsia" w:ascii="楷体" w:hAnsi="楷体" w:eastAsia="楷体" w:cs="楷体"/>
                <w:sz w:val="24"/>
                <w:szCs w:val="24"/>
              </w:rPr>
              <w:t>数控加工实训、智能制造技术及实训、先进制造技术实训、数控车工、铣工考证等</w:t>
            </w:r>
          </w:p>
        </w:tc>
        <w:tc>
          <w:tcPr>
            <w:tcW w:w="524" w:type="pct"/>
            <w:vAlign w:val="center"/>
          </w:tcPr>
          <w:p w14:paraId="381AD706">
            <w:pPr>
              <w:jc w:val="center"/>
              <w:rPr>
                <w:rFonts w:hint="eastAsia" w:ascii="楷体" w:hAnsi="楷体" w:eastAsia="楷体" w:cs="楷体"/>
                <w:sz w:val="24"/>
                <w:szCs w:val="24"/>
              </w:rPr>
            </w:pPr>
            <w:r>
              <w:rPr>
                <w:rFonts w:hint="eastAsia" w:ascii="楷体" w:hAnsi="楷体" w:eastAsia="楷体" w:cs="楷体"/>
                <w:sz w:val="24"/>
                <w:szCs w:val="24"/>
              </w:rPr>
              <w:t>50</w:t>
            </w:r>
          </w:p>
        </w:tc>
        <w:tc>
          <w:tcPr>
            <w:tcW w:w="506" w:type="pct"/>
            <w:vAlign w:val="center"/>
          </w:tcPr>
          <w:p w14:paraId="21E9F5DE">
            <w:pPr>
              <w:jc w:val="center"/>
              <w:rPr>
                <w:rFonts w:hint="eastAsia" w:ascii="楷体" w:hAnsi="楷体" w:eastAsia="楷体" w:cs="楷体"/>
                <w:sz w:val="24"/>
                <w:szCs w:val="24"/>
              </w:rPr>
            </w:pPr>
            <w:r>
              <w:rPr>
                <w:rFonts w:hint="eastAsia" w:ascii="楷体" w:hAnsi="楷体" w:eastAsia="楷体" w:cs="楷体"/>
                <w:sz w:val="24"/>
                <w:szCs w:val="24"/>
              </w:rPr>
              <w:t>1250</w:t>
            </w:r>
          </w:p>
        </w:tc>
      </w:tr>
      <w:tr w14:paraId="5521AC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6D5CC195">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w:t>
            </w:r>
          </w:p>
        </w:tc>
        <w:tc>
          <w:tcPr>
            <w:tcW w:w="2332" w:type="pct"/>
            <w:vAlign w:val="center"/>
          </w:tcPr>
          <w:p w14:paraId="3FA62DDA">
            <w:pPr>
              <w:jc w:val="center"/>
              <w:rPr>
                <w:rFonts w:hint="eastAsia" w:ascii="楷体" w:hAnsi="楷体" w:eastAsia="楷体" w:cs="楷体"/>
                <w:sz w:val="24"/>
                <w:szCs w:val="24"/>
              </w:rPr>
            </w:pPr>
            <w:r>
              <w:rPr>
                <w:rFonts w:hint="eastAsia" w:ascii="楷体" w:hAnsi="楷体" w:eastAsia="楷体" w:cs="楷体"/>
                <w:sz w:val="24"/>
                <w:szCs w:val="24"/>
              </w:rPr>
              <w:t>工程训练中心</w:t>
            </w:r>
          </w:p>
        </w:tc>
        <w:tc>
          <w:tcPr>
            <w:tcW w:w="1234" w:type="pct"/>
            <w:vAlign w:val="center"/>
          </w:tcPr>
          <w:p w14:paraId="2FD2759E">
            <w:pPr>
              <w:jc w:val="center"/>
              <w:rPr>
                <w:rFonts w:hint="eastAsia" w:ascii="楷体" w:hAnsi="楷体" w:eastAsia="楷体" w:cs="楷体"/>
                <w:sz w:val="24"/>
                <w:szCs w:val="24"/>
              </w:rPr>
            </w:pPr>
            <w:r>
              <w:rPr>
                <w:rFonts w:hint="eastAsia" w:ascii="楷体" w:hAnsi="楷体" w:eastAsia="楷体" w:cs="楷体"/>
                <w:sz w:val="24"/>
                <w:szCs w:val="24"/>
              </w:rPr>
              <w:t>金工实训、产品制作实训、现代制造技术实训 、切削加工实训等</w:t>
            </w:r>
          </w:p>
        </w:tc>
        <w:tc>
          <w:tcPr>
            <w:tcW w:w="524" w:type="pct"/>
            <w:vAlign w:val="center"/>
          </w:tcPr>
          <w:p w14:paraId="17359DED">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506" w:type="pct"/>
            <w:vAlign w:val="center"/>
          </w:tcPr>
          <w:p w14:paraId="7FBE29FB">
            <w:pPr>
              <w:jc w:val="center"/>
              <w:rPr>
                <w:rFonts w:hint="eastAsia" w:ascii="楷体" w:hAnsi="楷体" w:eastAsia="楷体" w:cs="楷体"/>
                <w:sz w:val="24"/>
                <w:szCs w:val="24"/>
              </w:rPr>
            </w:pPr>
            <w:r>
              <w:rPr>
                <w:rFonts w:hint="eastAsia" w:ascii="楷体" w:hAnsi="楷体" w:eastAsia="楷体" w:cs="楷体"/>
                <w:sz w:val="24"/>
                <w:szCs w:val="24"/>
              </w:rPr>
              <w:t>1320</w:t>
            </w:r>
          </w:p>
        </w:tc>
      </w:tr>
      <w:tr w14:paraId="4CBC7B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127475BA">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w:t>
            </w:r>
          </w:p>
        </w:tc>
        <w:tc>
          <w:tcPr>
            <w:tcW w:w="2332" w:type="pct"/>
            <w:vAlign w:val="center"/>
          </w:tcPr>
          <w:p w14:paraId="0BCCBDF1">
            <w:pPr>
              <w:jc w:val="center"/>
              <w:rPr>
                <w:rFonts w:hint="eastAsia" w:ascii="楷体" w:hAnsi="楷体" w:eastAsia="楷体" w:cs="楷体"/>
                <w:sz w:val="24"/>
                <w:szCs w:val="24"/>
              </w:rPr>
            </w:pPr>
            <w:r>
              <w:rPr>
                <w:rFonts w:hint="eastAsia" w:ascii="楷体" w:hAnsi="楷体" w:eastAsia="楷体" w:cs="楷体"/>
                <w:sz w:val="24"/>
                <w:szCs w:val="24"/>
              </w:rPr>
              <w:t>CAD/CAM机房2</w:t>
            </w:r>
          </w:p>
        </w:tc>
        <w:tc>
          <w:tcPr>
            <w:tcW w:w="1234" w:type="pct"/>
            <w:vAlign w:val="center"/>
          </w:tcPr>
          <w:p w14:paraId="0078FA21">
            <w:pPr>
              <w:jc w:val="center"/>
              <w:rPr>
                <w:rFonts w:hint="eastAsia" w:ascii="楷体" w:hAnsi="楷体" w:eastAsia="楷体" w:cs="楷体"/>
                <w:sz w:val="24"/>
                <w:szCs w:val="24"/>
              </w:rPr>
            </w:pPr>
            <w:r>
              <w:rPr>
                <w:rFonts w:hint="eastAsia" w:ascii="楷体" w:hAnsi="楷体" w:eastAsia="楷体" w:cs="楷体"/>
                <w:sz w:val="24"/>
                <w:szCs w:val="24"/>
              </w:rPr>
              <w:t>三维CAD软件实训考证、CAD软件实训考证、CAE软件应用等</w:t>
            </w:r>
          </w:p>
        </w:tc>
        <w:tc>
          <w:tcPr>
            <w:tcW w:w="524" w:type="pct"/>
            <w:vAlign w:val="center"/>
          </w:tcPr>
          <w:p w14:paraId="3C5B063B">
            <w:pPr>
              <w:jc w:val="center"/>
              <w:rPr>
                <w:rFonts w:hint="eastAsia" w:ascii="楷体" w:hAnsi="楷体" w:eastAsia="楷体" w:cs="楷体"/>
                <w:sz w:val="24"/>
                <w:szCs w:val="24"/>
              </w:rPr>
            </w:pPr>
            <w:r>
              <w:rPr>
                <w:rFonts w:hint="eastAsia" w:ascii="楷体" w:hAnsi="楷体" w:eastAsia="楷体" w:cs="楷体"/>
                <w:sz w:val="24"/>
                <w:szCs w:val="24"/>
              </w:rPr>
              <w:t>50</w:t>
            </w:r>
          </w:p>
        </w:tc>
        <w:tc>
          <w:tcPr>
            <w:tcW w:w="506" w:type="pct"/>
            <w:vAlign w:val="center"/>
          </w:tcPr>
          <w:p w14:paraId="15AC7AA8">
            <w:pPr>
              <w:jc w:val="center"/>
              <w:rPr>
                <w:rFonts w:hint="eastAsia" w:ascii="楷体" w:hAnsi="楷体" w:eastAsia="楷体" w:cs="楷体"/>
                <w:sz w:val="24"/>
                <w:szCs w:val="24"/>
              </w:rPr>
            </w:pPr>
            <w:r>
              <w:rPr>
                <w:rFonts w:hint="eastAsia" w:ascii="楷体" w:hAnsi="楷体" w:eastAsia="楷体" w:cs="楷体"/>
                <w:sz w:val="24"/>
                <w:szCs w:val="24"/>
              </w:rPr>
              <w:t>141</w:t>
            </w:r>
          </w:p>
        </w:tc>
      </w:tr>
      <w:tr w14:paraId="06F168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34EC36AC">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w:t>
            </w:r>
          </w:p>
        </w:tc>
        <w:tc>
          <w:tcPr>
            <w:tcW w:w="2332" w:type="pct"/>
            <w:vAlign w:val="center"/>
          </w:tcPr>
          <w:p w14:paraId="4CF95982">
            <w:pPr>
              <w:jc w:val="center"/>
              <w:rPr>
                <w:rFonts w:hint="eastAsia" w:ascii="楷体" w:hAnsi="楷体" w:eastAsia="楷体" w:cs="楷体"/>
                <w:sz w:val="24"/>
                <w:szCs w:val="24"/>
              </w:rPr>
            </w:pPr>
            <w:r>
              <w:rPr>
                <w:rFonts w:hint="eastAsia" w:ascii="楷体" w:hAnsi="楷体" w:eastAsia="楷体" w:cs="楷体"/>
                <w:sz w:val="24"/>
                <w:szCs w:val="24"/>
              </w:rPr>
              <w:t>自动检测技术实训室</w:t>
            </w:r>
          </w:p>
        </w:tc>
        <w:tc>
          <w:tcPr>
            <w:tcW w:w="1234" w:type="pct"/>
            <w:vAlign w:val="center"/>
          </w:tcPr>
          <w:p w14:paraId="0D694599">
            <w:pPr>
              <w:jc w:val="center"/>
              <w:rPr>
                <w:rFonts w:hint="eastAsia" w:ascii="楷体" w:hAnsi="楷体" w:eastAsia="楷体" w:cs="楷体"/>
                <w:sz w:val="24"/>
                <w:szCs w:val="24"/>
              </w:rPr>
            </w:pPr>
            <w:r>
              <w:rPr>
                <w:rFonts w:hint="eastAsia" w:ascii="楷体" w:hAnsi="楷体" w:eastAsia="楷体" w:cs="楷体"/>
                <w:sz w:val="24"/>
                <w:szCs w:val="24"/>
              </w:rPr>
              <w:t>检测与测量技术实训</w:t>
            </w:r>
          </w:p>
        </w:tc>
        <w:tc>
          <w:tcPr>
            <w:tcW w:w="524" w:type="pct"/>
            <w:vAlign w:val="center"/>
          </w:tcPr>
          <w:p w14:paraId="30F5C9F2">
            <w:pPr>
              <w:jc w:val="center"/>
              <w:rPr>
                <w:rFonts w:hint="eastAsia" w:ascii="楷体" w:hAnsi="楷体" w:eastAsia="楷体" w:cs="楷体"/>
                <w:sz w:val="24"/>
                <w:szCs w:val="24"/>
              </w:rPr>
            </w:pPr>
            <w:r>
              <w:rPr>
                <w:rFonts w:hint="eastAsia" w:ascii="楷体" w:hAnsi="楷体" w:eastAsia="楷体" w:cs="楷体"/>
                <w:sz w:val="24"/>
                <w:szCs w:val="24"/>
              </w:rPr>
              <w:t>24</w:t>
            </w:r>
          </w:p>
        </w:tc>
        <w:tc>
          <w:tcPr>
            <w:tcW w:w="506" w:type="pct"/>
            <w:vAlign w:val="center"/>
          </w:tcPr>
          <w:p w14:paraId="34E952B8">
            <w:pPr>
              <w:jc w:val="center"/>
              <w:rPr>
                <w:rFonts w:hint="eastAsia" w:ascii="楷体" w:hAnsi="楷体" w:eastAsia="楷体" w:cs="楷体"/>
                <w:sz w:val="24"/>
                <w:szCs w:val="24"/>
              </w:rPr>
            </w:pPr>
            <w:r>
              <w:rPr>
                <w:rFonts w:hint="eastAsia" w:ascii="楷体" w:hAnsi="楷体" w:eastAsia="楷体" w:cs="楷体"/>
                <w:sz w:val="24"/>
                <w:szCs w:val="24"/>
              </w:rPr>
              <w:t>62</w:t>
            </w:r>
          </w:p>
        </w:tc>
      </w:tr>
      <w:tr w14:paraId="6C4BE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402" w:type="pct"/>
            <w:vAlign w:val="center"/>
          </w:tcPr>
          <w:p w14:paraId="0EFF70DF">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6</w:t>
            </w:r>
          </w:p>
        </w:tc>
        <w:tc>
          <w:tcPr>
            <w:tcW w:w="2332" w:type="pct"/>
            <w:vAlign w:val="center"/>
          </w:tcPr>
          <w:p w14:paraId="6963F4B0">
            <w:pPr>
              <w:jc w:val="center"/>
              <w:rPr>
                <w:rFonts w:hint="eastAsia" w:ascii="楷体" w:hAnsi="楷体" w:eastAsia="楷体" w:cs="楷体"/>
                <w:sz w:val="24"/>
                <w:szCs w:val="24"/>
              </w:rPr>
            </w:pPr>
            <w:r>
              <w:rPr>
                <w:rFonts w:hint="eastAsia" w:ascii="楷体" w:hAnsi="楷体" w:eastAsia="楷体" w:cs="楷体"/>
                <w:sz w:val="24"/>
                <w:szCs w:val="24"/>
              </w:rPr>
              <w:t>物联网+工业机器人技术实训基地</w:t>
            </w:r>
          </w:p>
        </w:tc>
        <w:tc>
          <w:tcPr>
            <w:tcW w:w="1234" w:type="pct"/>
            <w:vAlign w:val="center"/>
          </w:tcPr>
          <w:p w14:paraId="0AA1EF0C">
            <w:pPr>
              <w:jc w:val="center"/>
              <w:rPr>
                <w:rFonts w:hint="eastAsia" w:ascii="楷体" w:hAnsi="楷体" w:eastAsia="楷体" w:cs="楷体"/>
                <w:sz w:val="24"/>
                <w:szCs w:val="24"/>
              </w:rPr>
            </w:pPr>
            <w:r>
              <w:rPr>
                <w:rFonts w:hint="eastAsia" w:ascii="楷体" w:hAnsi="楷体" w:eastAsia="楷体" w:cs="楷体"/>
                <w:sz w:val="24"/>
                <w:szCs w:val="24"/>
              </w:rPr>
              <w:t>工业物联网、工业机器人实操训练、考证等</w:t>
            </w:r>
          </w:p>
        </w:tc>
        <w:tc>
          <w:tcPr>
            <w:tcW w:w="524" w:type="pct"/>
            <w:vAlign w:val="center"/>
          </w:tcPr>
          <w:p w14:paraId="5710EF1E">
            <w:pPr>
              <w:jc w:val="center"/>
              <w:rPr>
                <w:rFonts w:hint="eastAsia" w:ascii="楷体" w:hAnsi="楷体" w:eastAsia="楷体" w:cs="楷体"/>
                <w:sz w:val="24"/>
                <w:szCs w:val="24"/>
              </w:rPr>
            </w:pPr>
            <w:r>
              <w:rPr>
                <w:rFonts w:hint="eastAsia" w:ascii="楷体" w:hAnsi="楷体" w:eastAsia="楷体" w:cs="楷体"/>
                <w:sz w:val="24"/>
                <w:szCs w:val="24"/>
              </w:rPr>
              <w:t>1000</w:t>
            </w:r>
          </w:p>
        </w:tc>
        <w:tc>
          <w:tcPr>
            <w:tcW w:w="506" w:type="pct"/>
            <w:vAlign w:val="center"/>
          </w:tcPr>
          <w:p w14:paraId="02EEDC9B">
            <w:pPr>
              <w:jc w:val="center"/>
              <w:rPr>
                <w:rFonts w:hint="eastAsia" w:ascii="楷体" w:hAnsi="楷体" w:eastAsia="楷体" w:cs="楷体"/>
                <w:sz w:val="24"/>
                <w:szCs w:val="24"/>
              </w:rPr>
            </w:pPr>
            <w:r>
              <w:rPr>
                <w:rFonts w:hint="eastAsia" w:ascii="楷体" w:hAnsi="楷体" w:eastAsia="楷体" w:cs="楷体"/>
                <w:sz w:val="24"/>
                <w:szCs w:val="24"/>
              </w:rPr>
              <w:t>5600</w:t>
            </w:r>
          </w:p>
        </w:tc>
      </w:tr>
    </w:tbl>
    <w:p w14:paraId="1A7F014A">
      <w:pPr>
        <w:spacing w:before="240"/>
        <w:ind w:firstLine="280" w:firstLineChars="1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2.专业其他实习、实训室（基地）配置情况</w:t>
      </w:r>
    </w:p>
    <w:tbl>
      <w:tblPr>
        <w:tblStyle w:val="6"/>
        <w:tblW w:w="869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615"/>
        <w:gridCol w:w="1812"/>
        <w:gridCol w:w="2002"/>
        <w:gridCol w:w="2004"/>
        <w:gridCol w:w="709"/>
        <w:gridCol w:w="992"/>
        <w:gridCol w:w="563"/>
      </w:tblGrid>
      <w:tr w14:paraId="38FFCB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179AE0A7">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1812" w:type="dxa"/>
            <w:shd w:val="clear" w:color="auto" w:fill="auto"/>
            <w:vAlign w:val="center"/>
          </w:tcPr>
          <w:p w14:paraId="491DA01A">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实习实训室（基地）名称</w:t>
            </w:r>
          </w:p>
        </w:tc>
        <w:tc>
          <w:tcPr>
            <w:tcW w:w="2002" w:type="dxa"/>
            <w:shd w:val="clear" w:color="auto" w:fill="auto"/>
            <w:vAlign w:val="center"/>
          </w:tcPr>
          <w:p w14:paraId="5D3D94A4">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功能</w:t>
            </w:r>
          </w:p>
        </w:tc>
        <w:tc>
          <w:tcPr>
            <w:tcW w:w="2004" w:type="dxa"/>
            <w:shd w:val="clear" w:color="auto" w:fill="auto"/>
            <w:vAlign w:val="center"/>
          </w:tcPr>
          <w:p w14:paraId="74D7CF94">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主要设备配置</w:t>
            </w:r>
          </w:p>
        </w:tc>
        <w:tc>
          <w:tcPr>
            <w:tcW w:w="709" w:type="dxa"/>
            <w:shd w:val="clear" w:color="auto" w:fill="auto"/>
            <w:vAlign w:val="center"/>
          </w:tcPr>
          <w:p w14:paraId="1FABBBBD">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工位数</w:t>
            </w:r>
          </w:p>
        </w:tc>
        <w:tc>
          <w:tcPr>
            <w:tcW w:w="992" w:type="dxa"/>
            <w:shd w:val="clear" w:color="auto" w:fill="auto"/>
            <w:vAlign w:val="center"/>
          </w:tcPr>
          <w:p w14:paraId="31E447DF">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面积m2</w:t>
            </w:r>
          </w:p>
        </w:tc>
        <w:tc>
          <w:tcPr>
            <w:tcW w:w="563" w:type="dxa"/>
            <w:shd w:val="clear" w:color="auto" w:fill="auto"/>
            <w:vAlign w:val="center"/>
          </w:tcPr>
          <w:p w14:paraId="346CF6BB">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备注</w:t>
            </w:r>
          </w:p>
        </w:tc>
      </w:tr>
      <w:tr w14:paraId="51E9D0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7520978B">
            <w:pPr>
              <w:jc w:val="center"/>
              <w:rPr>
                <w:rFonts w:hint="eastAsia" w:ascii="楷体" w:hAnsi="楷体" w:eastAsia="楷体" w:cs="楷体"/>
                <w:sz w:val="24"/>
                <w:szCs w:val="24"/>
              </w:rPr>
            </w:pPr>
            <w:r>
              <w:rPr>
                <w:rFonts w:hint="eastAsia" w:ascii="楷体" w:hAnsi="楷体" w:eastAsia="楷体" w:cs="楷体"/>
                <w:sz w:val="24"/>
                <w:szCs w:val="24"/>
              </w:rPr>
              <w:t>1</w:t>
            </w:r>
          </w:p>
        </w:tc>
        <w:tc>
          <w:tcPr>
            <w:tcW w:w="1812" w:type="dxa"/>
            <w:shd w:val="clear" w:color="auto" w:fill="auto"/>
            <w:vAlign w:val="center"/>
          </w:tcPr>
          <w:p w14:paraId="3E4314D3">
            <w:pPr>
              <w:jc w:val="center"/>
              <w:rPr>
                <w:rFonts w:hint="eastAsia" w:ascii="楷体" w:hAnsi="楷体" w:eastAsia="楷体" w:cs="楷体"/>
                <w:sz w:val="24"/>
                <w:szCs w:val="24"/>
              </w:rPr>
            </w:pPr>
            <w:r>
              <w:rPr>
                <w:rFonts w:hint="eastAsia" w:ascii="楷体" w:hAnsi="楷体" w:eastAsia="楷体" w:cs="楷体"/>
                <w:sz w:val="24"/>
                <w:szCs w:val="24"/>
              </w:rPr>
              <w:t>断续控制实训室</w:t>
            </w:r>
          </w:p>
        </w:tc>
        <w:tc>
          <w:tcPr>
            <w:tcW w:w="2002" w:type="dxa"/>
            <w:shd w:val="clear" w:color="auto" w:fill="auto"/>
            <w:vAlign w:val="center"/>
          </w:tcPr>
          <w:p w14:paraId="6C49229A">
            <w:pPr>
              <w:jc w:val="center"/>
              <w:rPr>
                <w:rFonts w:hint="eastAsia" w:ascii="楷体" w:hAnsi="楷体" w:eastAsia="楷体" w:cs="楷体"/>
                <w:sz w:val="24"/>
                <w:szCs w:val="24"/>
              </w:rPr>
            </w:pPr>
            <w:r>
              <w:rPr>
                <w:rFonts w:hint="eastAsia" w:ascii="楷体" w:hAnsi="楷体" w:eastAsia="楷体" w:cs="楷体"/>
                <w:sz w:val="24"/>
                <w:szCs w:val="24"/>
              </w:rPr>
              <w:t>对坐式平板流水线（生产线）工作台</w:t>
            </w:r>
          </w:p>
        </w:tc>
        <w:tc>
          <w:tcPr>
            <w:tcW w:w="2004" w:type="dxa"/>
            <w:shd w:val="clear" w:color="auto" w:fill="auto"/>
            <w:vAlign w:val="center"/>
          </w:tcPr>
          <w:p w14:paraId="35EF7625">
            <w:pPr>
              <w:jc w:val="center"/>
              <w:rPr>
                <w:rFonts w:hint="eastAsia" w:ascii="楷体" w:hAnsi="楷体" w:eastAsia="楷体" w:cs="楷体"/>
                <w:sz w:val="24"/>
                <w:szCs w:val="24"/>
              </w:rPr>
            </w:pPr>
            <w:r>
              <w:rPr>
                <w:rFonts w:hint="eastAsia" w:ascii="楷体" w:hAnsi="楷体" w:eastAsia="楷体" w:cs="楷体"/>
                <w:sz w:val="24"/>
                <w:szCs w:val="24"/>
              </w:rPr>
              <w:t>对坐式平板流水线（生产线）工作台</w:t>
            </w:r>
          </w:p>
        </w:tc>
        <w:tc>
          <w:tcPr>
            <w:tcW w:w="709" w:type="dxa"/>
            <w:shd w:val="clear" w:color="auto" w:fill="auto"/>
            <w:vAlign w:val="center"/>
          </w:tcPr>
          <w:p w14:paraId="545D4ECE">
            <w:pPr>
              <w:jc w:val="center"/>
              <w:rPr>
                <w:rFonts w:hint="eastAsia" w:ascii="楷体" w:hAnsi="楷体" w:eastAsia="楷体" w:cs="楷体"/>
                <w:sz w:val="24"/>
                <w:szCs w:val="24"/>
              </w:rPr>
            </w:pPr>
            <w:r>
              <w:rPr>
                <w:rFonts w:hint="eastAsia" w:ascii="楷体" w:hAnsi="楷体" w:eastAsia="楷体" w:cs="楷体"/>
                <w:sz w:val="24"/>
                <w:szCs w:val="24"/>
              </w:rPr>
              <w:t>46</w:t>
            </w:r>
          </w:p>
        </w:tc>
        <w:tc>
          <w:tcPr>
            <w:tcW w:w="992" w:type="dxa"/>
            <w:shd w:val="clear" w:color="auto" w:fill="auto"/>
            <w:vAlign w:val="center"/>
          </w:tcPr>
          <w:p w14:paraId="1DC56A82">
            <w:pPr>
              <w:jc w:val="center"/>
              <w:rPr>
                <w:rFonts w:hint="eastAsia" w:ascii="楷体" w:hAnsi="楷体" w:eastAsia="楷体" w:cs="楷体"/>
                <w:sz w:val="24"/>
                <w:szCs w:val="24"/>
              </w:rPr>
            </w:pPr>
            <w:r>
              <w:rPr>
                <w:rFonts w:hint="eastAsia" w:ascii="楷体" w:hAnsi="楷体" w:eastAsia="楷体" w:cs="楷体"/>
                <w:sz w:val="24"/>
                <w:szCs w:val="24"/>
              </w:rPr>
              <w:t>92</w:t>
            </w:r>
          </w:p>
        </w:tc>
        <w:tc>
          <w:tcPr>
            <w:tcW w:w="563" w:type="dxa"/>
            <w:shd w:val="clear" w:color="auto" w:fill="auto"/>
            <w:vAlign w:val="center"/>
          </w:tcPr>
          <w:p w14:paraId="21B74A67">
            <w:pPr>
              <w:jc w:val="center"/>
              <w:rPr>
                <w:rFonts w:hint="eastAsia" w:ascii="楷体" w:hAnsi="楷体" w:eastAsia="楷体" w:cs="楷体"/>
                <w:sz w:val="24"/>
                <w:szCs w:val="24"/>
              </w:rPr>
            </w:pPr>
          </w:p>
        </w:tc>
      </w:tr>
      <w:tr w14:paraId="636784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172AA194">
            <w:pPr>
              <w:jc w:val="center"/>
              <w:rPr>
                <w:rFonts w:hint="eastAsia" w:ascii="楷体" w:hAnsi="楷体" w:eastAsia="楷体" w:cs="楷体"/>
                <w:sz w:val="24"/>
                <w:szCs w:val="24"/>
              </w:rPr>
            </w:pPr>
            <w:r>
              <w:rPr>
                <w:rFonts w:hint="eastAsia" w:ascii="楷体" w:hAnsi="楷体" w:eastAsia="楷体" w:cs="楷体"/>
                <w:sz w:val="24"/>
                <w:szCs w:val="24"/>
              </w:rPr>
              <w:t>2</w:t>
            </w:r>
          </w:p>
        </w:tc>
        <w:tc>
          <w:tcPr>
            <w:tcW w:w="1812" w:type="dxa"/>
            <w:shd w:val="clear" w:color="auto" w:fill="auto"/>
            <w:vAlign w:val="center"/>
          </w:tcPr>
          <w:p w14:paraId="3A7E4707">
            <w:pPr>
              <w:jc w:val="center"/>
              <w:rPr>
                <w:rFonts w:hint="eastAsia" w:ascii="楷体" w:hAnsi="楷体" w:eastAsia="楷体" w:cs="楷体"/>
                <w:sz w:val="24"/>
                <w:szCs w:val="24"/>
              </w:rPr>
            </w:pPr>
            <w:r>
              <w:rPr>
                <w:rFonts w:hint="eastAsia" w:ascii="楷体" w:hAnsi="楷体" w:eastAsia="楷体" w:cs="楷体"/>
                <w:sz w:val="24"/>
                <w:szCs w:val="24"/>
              </w:rPr>
              <w:t>PLC实训室</w:t>
            </w:r>
          </w:p>
        </w:tc>
        <w:tc>
          <w:tcPr>
            <w:tcW w:w="2002" w:type="dxa"/>
            <w:shd w:val="clear" w:color="auto" w:fill="auto"/>
            <w:vAlign w:val="center"/>
          </w:tcPr>
          <w:p w14:paraId="218D47C7">
            <w:pPr>
              <w:jc w:val="center"/>
              <w:rPr>
                <w:rFonts w:hint="eastAsia" w:ascii="楷体" w:hAnsi="楷体" w:eastAsia="楷体" w:cs="楷体"/>
                <w:sz w:val="24"/>
                <w:szCs w:val="24"/>
              </w:rPr>
            </w:pPr>
            <w:r>
              <w:rPr>
                <w:rFonts w:hint="eastAsia" w:ascii="楷体" w:hAnsi="楷体" w:eastAsia="楷体" w:cs="楷体"/>
                <w:sz w:val="24"/>
                <w:szCs w:val="24"/>
              </w:rPr>
              <w:t>亚龙PLC模块FX3U、电脑、</w:t>
            </w:r>
          </w:p>
        </w:tc>
        <w:tc>
          <w:tcPr>
            <w:tcW w:w="2004" w:type="dxa"/>
            <w:shd w:val="clear" w:color="auto" w:fill="auto"/>
            <w:vAlign w:val="center"/>
          </w:tcPr>
          <w:p w14:paraId="3AA2D1D7">
            <w:pPr>
              <w:jc w:val="center"/>
              <w:rPr>
                <w:rFonts w:hint="eastAsia" w:ascii="楷体" w:hAnsi="楷体" w:eastAsia="楷体" w:cs="楷体"/>
                <w:sz w:val="24"/>
                <w:szCs w:val="24"/>
              </w:rPr>
            </w:pPr>
            <w:r>
              <w:rPr>
                <w:rFonts w:hint="eastAsia" w:ascii="楷体" w:hAnsi="楷体" w:eastAsia="楷体" w:cs="楷体"/>
                <w:sz w:val="24"/>
                <w:szCs w:val="24"/>
              </w:rPr>
              <w:t>亚龙PLC模块FX3U、电脑、</w:t>
            </w:r>
          </w:p>
        </w:tc>
        <w:tc>
          <w:tcPr>
            <w:tcW w:w="709" w:type="dxa"/>
            <w:shd w:val="clear" w:color="auto" w:fill="auto"/>
            <w:vAlign w:val="center"/>
          </w:tcPr>
          <w:p w14:paraId="11EE6C65">
            <w:pPr>
              <w:jc w:val="center"/>
              <w:rPr>
                <w:rFonts w:hint="eastAsia" w:ascii="楷体" w:hAnsi="楷体" w:eastAsia="楷体" w:cs="楷体"/>
                <w:sz w:val="24"/>
                <w:szCs w:val="24"/>
              </w:rPr>
            </w:pPr>
            <w:r>
              <w:rPr>
                <w:rFonts w:hint="eastAsia" w:ascii="楷体" w:hAnsi="楷体" w:eastAsia="楷体" w:cs="楷体"/>
                <w:sz w:val="24"/>
                <w:szCs w:val="24"/>
              </w:rPr>
              <w:t>40</w:t>
            </w:r>
          </w:p>
        </w:tc>
        <w:tc>
          <w:tcPr>
            <w:tcW w:w="992" w:type="dxa"/>
            <w:shd w:val="clear" w:color="auto" w:fill="auto"/>
            <w:vAlign w:val="center"/>
          </w:tcPr>
          <w:p w14:paraId="260962F0">
            <w:pPr>
              <w:jc w:val="center"/>
              <w:rPr>
                <w:rFonts w:hint="eastAsia" w:ascii="楷体" w:hAnsi="楷体" w:eastAsia="楷体" w:cs="楷体"/>
                <w:sz w:val="24"/>
                <w:szCs w:val="24"/>
              </w:rPr>
            </w:pPr>
            <w:r>
              <w:rPr>
                <w:rFonts w:hint="eastAsia" w:ascii="楷体" w:hAnsi="楷体" w:eastAsia="楷体" w:cs="楷体"/>
                <w:sz w:val="24"/>
                <w:szCs w:val="24"/>
              </w:rPr>
              <w:t>138</w:t>
            </w:r>
          </w:p>
        </w:tc>
        <w:tc>
          <w:tcPr>
            <w:tcW w:w="563" w:type="dxa"/>
            <w:shd w:val="clear" w:color="auto" w:fill="auto"/>
            <w:vAlign w:val="center"/>
          </w:tcPr>
          <w:p w14:paraId="2D0BE8CC">
            <w:pPr>
              <w:jc w:val="center"/>
              <w:rPr>
                <w:rFonts w:hint="eastAsia" w:ascii="楷体" w:hAnsi="楷体" w:eastAsia="楷体" w:cs="楷体"/>
                <w:sz w:val="24"/>
                <w:szCs w:val="24"/>
              </w:rPr>
            </w:pPr>
          </w:p>
        </w:tc>
      </w:tr>
      <w:tr w14:paraId="2D1B13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78EB0174">
            <w:pPr>
              <w:jc w:val="center"/>
              <w:rPr>
                <w:rFonts w:hint="eastAsia" w:ascii="楷体" w:hAnsi="楷体" w:eastAsia="楷体" w:cs="楷体"/>
                <w:sz w:val="24"/>
                <w:szCs w:val="24"/>
              </w:rPr>
            </w:pPr>
            <w:r>
              <w:rPr>
                <w:rFonts w:hint="eastAsia" w:ascii="楷体" w:hAnsi="楷体" w:eastAsia="楷体" w:cs="楷体"/>
                <w:sz w:val="24"/>
                <w:szCs w:val="24"/>
              </w:rPr>
              <w:t>3</w:t>
            </w:r>
          </w:p>
        </w:tc>
        <w:tc>
          <w:tcPr>
            <w:tcW w:w="1812" w:type="dxa"/>
            <w:shd w:val="clear" w:color="auto" w:fill="auto"/>
            <w:vAlign w:val="center"/>
          </w:tcPr>
          <w:p w14:paraId="2DE9DE3C">
            <w:pPr>
              <w:jc w:val="center"/>
              <w:rPr>
                <w:rFonts w:hint="eastAsia" w:ascii="楷体" w:hAnsi="楷体" w:eastAsia="楷体" w:cs="楷体"/>
                <w:sz w:val="24"/>
                <w:szCs w:val="24"/>
              </w:rPr>
            </w:pPr>
            <w:r>
              <w:rPr>
                <w:rFonts w:hint="eastAsia" w:ascii="楷体" w:hAnsi="楷体" w:eastAsia="楷体" w:cs="楷体"/>
                <w:sz w:val="24"/>
                <w:szCs w:val="24"/>
              </w:rPr>
              <w:t>亚龙335B自动化生产线实训室</w:t>
            </w:r>
          </w:p>
        </w:tc>
        <w:tc>
          <w:tcPr>
            <w:tcW w:w="2002" w:type="dxa"/>
            <w:shd w:val="clear" w:color="auto" w:fill="auto"/>
            <w:vAlign w:val="center"/>
          </w:tcPr>
          <w:p w14:paraId="58AB96CB">
            <w:pPr>
              <w:jc w:val="center"/>
              <w:rPr>
                <w:rFonts w:hint="eastAsia" w:ascii="楷体" w:hAnsi="楷体" w:eastAsia="楷体" w:cs="楷体"/>
                <w:sz w:val="24"/>
                <w:szCs w:val="24"/>
              </w:rPr>
            </w:pPr>
            <w:r>
              <w:rPr>
                <w:rFonts w:hint="eastAsia" w:ascii="楷体" w:hAnsi="楷体" w:eastAsia="楷体" w:cs="楷体"/>
                <w:sz w:val="24"/>
                <w:szCs w:val="24"/>
              </w:rPr>
              <w:t>亚龙335B自动化生产线设备</w:t>
            </w:r>
          </w:p>
        </w:tc>
        <w:tc>
          <w:tcPr>
            <w:tcW w:w="2004" w:type="dxa"/>
            <w:shd w:val="clear" w:color="auto" w:fill="auto"/>
            <w:vAlign w:val="center"/>
          </w:tcPr>
          <w:p w14:paraId="5B1FA96E">
            <w:pPr>
              <w:jc w:val="center"/>
              <w:rPr>
                <w:rFonts w:hint="eastAsia" w:ascii="楷体" w:hAnsi="楷体" w:eastAsia="楷体" w:cs="楷体"/>
                <w:sz w:val="24"/>
                <w:szCs w:val="24"/>
              </w:rPr>
            </w:pPr>
            <w:r>
              <w:rPr>
                <w:rFonts w:hint="eastAsia" w:ascii="楷体" w:hAnsi="楷体" w:eastAsia="楷体" w:cs="楷体"/>
                <w:sz w:val="24"/>
                <w:szCs w:val="24"/>
              </w:rPr>
              <w:t>亚龙335B自动化生产线设备</w:t>
            </w:r>
          </w:p>
        </w:tc>
        <w:tc>
          <w:tcPr>
            <w:tcW w:w="709" w:type="dxa"/>
            <w:shd w:val="clear" w:color="auto" w:fill="auto"/>
            <w:vAlign w:val="center"/>
          </w:tcPr>
          <w:p w14:paraId="2432A9F9">
            <w:pPr>
              <w:jc w:val="center"/>
              <w:rPr>
                <w:rFonts w:hint="eastAsia" w:ascii="楷体" w:hAnsi="楷体" w:eastAsia="楷体" w:cs="楷体"/>
                <w:sz w:val="24"/>
                <w:szCs w:val="24"/>
              </w:rPr>
            </w:pPr>
            <w:r>
              <w:rPr>
                <w:rFonts w:hint="eastAsia" w:ascii="楷体" w:hAnsi="楷体" w:eastAsia="楷体" w:cs="楷体"/>
                <w:sz w:val="24"/>
                <w:szCs w:val="24"/>
              </w:rPr>
              <w:t>46</w:t>
            </w:r>
          </w:p>
        </w:tc>
        <w:tc>
          <w:tcPr>
            <w:tcW w:w="992" w:type="dxa"/>
            <w:shd w:val="clear" w:color="auto" w:fill="auto"/>
            <w:vAlign w:val="center"/>
          </w:tcPr>
          <w:p w14:paraId="2ADA1318">
            <w:pPr>
              <w:jc w:val="center"/>
              <w:rPr>
                <w:rFonts w:hint="eastAsia" w:ascii="楷体" w:hAnsi="楷体" w:eastAsia="楷体" w:cs="楷体"/>
                <w:sz w:val="24"/>
                <w:szCs w:val="24"/>
              </w:rPr>
            </w:pPr>
            <w:r>
              <w:rPr>
                <w:rFonts w:hint="eastAsia" w:ascii="楷体" w:hAnsi="楷体" w:eastAsia="楷体" w:cs="楷体"/>
                <w:sz w:val="24"/>
                <w:szCs w:val="24"/>
              </w:rPr>
              <w:t>213</w:t>
            </w:r>
          </w:p>
        </w:tc>
        <w:tc>
          <w:tcPr>
            <w:tcW w:w="563" w:type="dxa"/>
            <w:shd w:val="clear" w:color="auto" w:fill="auto"/>
            <w:vAlign w:val="center"/>
          </w:tcPr>
          <w:p w14:paraId="339AA408">
            <w:pPr>
              <w:jc w:val="center"/>
              <w:rPr>
                <w:rFonts w:hint="eastAsia" w:ascii="楷体" w:hAnsi="楷体" w:eastAsia="楷体" w:cs="楷体"/>
                <w:sz w:val="24"/>
                <w:szCs w:val="24"/>
              </w:rPr>
            </w:pPr>
          </w:p>
        </w:tc>
      </w:tr>
      <w:tr w14:paraId="57F5B1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5D236163">
            <w:pPr>
              <w:jc w:val="center"/>
              <w:rPr>
                <w:rFonts w:hint="eastAsia" w:ascii="楷体" w:hAnsi="楷体" w:eastAsia="楷体" w:cs="楷体"/>
                <w:sz w:val="24"/>
                <w:szCs w:val="24"/>
              </w:rPr>
            </w:pPr>
            <w:r>
              <w:rPr>
                <w:rFonts w:hint="eastAsia" w:ascii="楷体" w:hAnsi="楷体" w:eastAsia="楷体" w:cs="楷体"/>
                <w:sz w:val="24"/>
                <w:szCs w:val="24"/>
              </w:rPr>
              <w:t>4</w:t>
            </w:r>
          </w:p>
        </w:tc>
        <w:tc>
          <w:tcPr>
            <w:tcW w:w="1812" w:type="dxa"/>
            <w:shd w:val="clear" w:color="auto" w:fill="auto"/>
            <w:vAlign w:val="center"/>
          </w:tcPr>
          <w:p w14:paraId="6973A070">
            <w:pPr>
              <w:jc w:val="center"/>
              <w:rPr>
                <w:rFonts w:hint="eastAsia" w:ascii="楷体" w:hAnsi="楷体" w:eastAsia="楷体" w:cs="楷体"/>
                <w:sz w:val="24"/>
                <w:szCs w:val="24"/>
              </w:rPr>
            </w:pPr>
            <w:r>
              <w:rPr>
                <w:rFonts w:hint="eastAsia" w:ascii="楷体" w:hAnsi="楷体" w:eastAsia="楷体" w:cs="楷体"/>
                <w:sz w:val="24"/>
                <w:szCs w:val="24"/>
              </w:rPr>
              <w:t>工业机器人基础实训室</w:t>
            </w:r>
          </w:p>
        </w:tc>
        <w:tc>
          <w:tcPr>
            <w:tcW w:w="2002" w:type="dxa"/>
            <w:shd w:val="clear" w:color="auto" w:fill="auto"/>
            <w:vAlign w:val="center"/>
          </w:tcPr>
          <w:p w14:paraId="126CD7F9">
            <w:pPr>
              <w:jc w:val="center"/>
              <w:rPr>
                <w:rFonts w:hint="eastAsia" w:ascii="楷体" w:hAnsi="楷体" w:eastAsia="楷体" w:cs="楷体"/>
                <w:sz w:val="24"/>
                <w:szCs w:val="24"/>
              </w:rPr>
            </w:pPr>
            <w:r>
              <w:rPr>
                <w:rFonts w:hint="eastAsia" w:ascii="楷体" w:hAnsi="楷体" w:eastAsia="楷体" w:cs="楷体"/>
                <w:sz w:val="24"/>
                <w:szCs w:val="24"/>
              </w:rPr>
              <w:t>工业机器人及基础教学实训基础模块等</w:t>
            </w:r>
          </w:p>
        </w:tc>
        <w:tc>
          <w:tcPr>
            <w:tcW w:w="2004" w:type="dxa"/>
            <w:shd w:val="clear" w:color="auto" w:fill="auto"/>
            <w:vAlign w:val="center"/>
          </w:tcPr>
          <w:p w14:paraId="7CFA3B94">
            <w:pPr>
              <w:jc w:val="center"/>
              <w:rPr>
                <w:rFonts w:hint="eastAsia" w:ascii="楷体" w:hAnsi="楷体" w:eastAsia="楷体" w:cs="楷体"/>
                <w:sz w:val="24"/>
                <w:szCs w:val="24"/>
              </w:rPr>
            </w:pPr>
            <w:r>
              <w:rPr>
                <w:rFonts w:hint="eastAsia" w:ascii="楷体" w:hAnsi="楷体" w:eastAsia="楷体" w:cs="楷体"/>
                <w:sz w:val="24"/>
                <w:szCs w:val="24"/>
              </w:rPr>
              <w:t>工业机器人及基础教学实训基础模块等</w:t>
            </w:r>
          </w:p>
        </w:tc>
        <w:tc>
          <w:tcPr>
            <w:tcW w:w="709" w:type="dxa"/>
            <w:shd w:val="clear" w:color="auto" w:fill="auto"/>
            <w:vAlign w:val="center"/>
          </w:tcPr>
          <w:p w14:paraId="013A8BFC">
            <w:pPr>
              <w:jc w:val="center"/>
              <w:rPr>
                <w:rFonts w:hint="eastAsia" w:ascii="楷体" w:hAnsi="楷体" w:eastAsia="楷体" w:cs="楷体"/>
                <w:sz w:val="24"/>
                <w:szCs w:val="24"/>
              </w:rPr>
            </w:pPr>
            <w:r>
              <w:rPr>
                <w:rFonts w:hint="eastAsia" w:ascii="楷体" w:hAnsi="楷体" w:eastAsia="楷体" w:cs="楷体"/>
                <w:sz w:val="24"/>
                <w:szCs w:val="24"/>
              </w:rPr>
              <w:t>40</w:t>
            </w:r>
          </w:p>
        </w:tc>
        <w:tc>
          <w:tcPr>
            <w:tcW w:w="992" w:type="dxa"/>
            <w:shd w:val="clear" w:color="auto" w:fill="auto"/>
            <w:vAlign w:val="center"/>
          </w:tcPr>
          <w:p w14:paraId="696208E5">
            <w:pPr>
              <w:jc w:val="center"/>
              <w:rPr>
                <w:rFonts w:hint="eastAsia" w:ascii="楷体" w:hAnsi="楷体" w:eastAsia="楷体" w:cs="楷体"/>
                <w:sz w:val="24"/>
                <w:szCs w:val="24"/>
              </w:rPr>
            </w:pPr>
            <w:r>
              <w:rPr>
                <w:rFonts w:hint="eastAsia" w:ascii="楷体" w:hAnsi="楷体" w:eastAsia="楷体" w:cs="楷体"/>
                <w:sz w:val="24"/>
                <w:szCs w:val="24"/>
              </w:rPr>
              <w:t>74</w:t>
            </w:r>
          </w:p>
        </w:tc>
        <w:tc>
          <w:tcPr>
            <w:tcW w:w="563" w:type="dxa"/>
            <w:shd w:val="clear" w:color="auto" w:fill="auto"/>
            <w:vAlign w:val="center"/>
          </w:tcPr>
          <w:p w14:paraId="03143E1A">
            <w:pPr>
              <w:jc w:val="center"/>
              <w:rPr>
                <w:rFonts w:hint="eastAsia" w:ascii="楷体" w:hAnsi="楷体" w:eastAsia="楷体" w:cs="楷体"/>
                <w:sz w:val="24"/>
                <w:szCs w:val="24"/>
              </w:rPr>
            </w:pPr>
          </w:p>
        </w:tc>
      </w:tr>
      <w:tr w14:paraId="098CFF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25CCF635">
            <w:pPr>
              <w:jc w:val="center"/>
              <w:rPr>
                <w:rFonts w:hint="eastAsia" w:ascii="楷体" w:hAnsi="楷体" w:eastAsia="楷体" w:cs="楷体"/>
                <w:sz w:val="24"/>
                <w:szCs w:val="24"/>
              </w:rPr>
            </w:pPr>
            <w:r>
              <w:rPr>
                <w:rFonts w:hint="eastAsia" w:ascii="楷体" w:hAnsi="楷体" w:eastAsia="楷体" w:cs="楷体"/>
                <w:sz w:val="24"/>
                <w:szCs w:val="24"/>
              </w:rPr>
              <w:t>5</w:t>
            </w:r>
          </w:p>
        </w:tc>
        <w:tc>
          <w:tcPr>
            <w:tcW w:w="1812" w:type="dxa"/>
            <w:shd w:val="clear" w:color="auto" w:fill="auto"/>
            <w:vAlign w:val="center"/>
          </w:tcPr>
          <w:p w14:paraId="42C32C4F">
            <w:pPr>
              <w:jc w:val="center"/>
              <w:rPr>
                <w:rFonts w:hint="eastAsia" w:ascii="楷体" w:hAnsi="楷体" w:eastAsia="楷体" w:cs="楷体"/>
                <w:sz w:val="24"/>
                <w:szCs w:val="24"/>
              </w:rPr>
            </w:pPr>
            <w:r>
              <w:rPr>
                <w:rFonts w:hint="eastAsia" w:ascii="楷体" w:hAnsi="楷体" w:eastAsia="楷体" w:cs="楷体"/>
                <w:sz w:val="24"/>
                <w:szCs w:val="24"/>
              </w:rPr>
              <w:t>机器人虚拟仿真实训室</w:t>
            </w:r>
          </w:p>
        </w:tc>
        <w:tc>
          <w:tcPr>
            <w:tcW w:w="2002" w:type="dxa"/>
            <w:shd w:val="clear" w:color="auto" w:fill="auto"/>
            <w:vAlign w:val="center"/>
          </w:tcPr>
          <w:p w14:paraId="2EF343B9">
            <w:pPr>
              <w:jc w:val="center"/>
              <w:rPr>
                <w:rFonts w:hint="eastAsia" w:ascii="楷体" w:hAnsi="楷体" w:eastAsia="楷体" w:cs="楷体"/>
                <w:sz w:val="24"/>
                <w:szCs w:val="24"/>
              </w:rPr>
            </w:pPr>
            <w:r>
              <w:rPr>
                <w:rFonts w:hint="eastAsia" w:ascii="楷体" w:hAnsi="楷体" w:eastAsia="楷体" w:cs="楷体"/>
                <w:sz w:val="24"/>
                <w:szCs w:val="24"/>
              </w:rPr>
              <w:t>电脑、虚实结合连接器、仿真软件</w:t>
            </w:r>
          </w:p>
        </w:tc>
        <w:tc>
          <w:tcPr>
            <w:tcW w:w="2004" w:type="dxa"/>
            <w:shd w:val="clear" w:color="auto" w:fill="auto"/>
            <w:vAlign w:val="center"/>
          </w:tcPr>
          <w:p w14:paraId="79A4E687">
            <w:pPr>
              <w:jc w:val="center"/>
              <w:rPr>
                <w:rFonts w:hint="eastAsia" w:ascii="楷体" w:hAnsi="楷体" w:eastAsia="楷体" w:cs="楷体"/>
                <w:sz w:val="24"/>
                <w:szCs w:val="24"/>
              </w:rPr>
            </w:pPr>
            <w:r>
              <w:rPr>
                <w:rFonts w:hint="eastAsia" w:ascii="楷体" w:hAnsi="楷体" w:eastAsia="楷体" w:cs="楷体"/>
                <w:sz w:val="24"/>
                <w:szCs w:val="24"/>
              </w:rPr>
              <w:t>电脑、虚实结合连接器、仿真软件</w:t>
            </w:r>
          </w:p>
        </w:tc>
        <w:tc>
          <w:tcPr>
            <w:tcW w:w="709" w:type="dxa"/>
            <w:shd w:val="clear" w:color="auto" w:fill="auto"/>
            <w:vAlign w:val="center"/>
          </w:tcPr>
          <w:p w14:paraId="1C7B13B3">
            <w:pPr>
              <w:jc w:val="center"/>
              <w:rPr>
                <w:rFonts w:hint="eastAsia" w:ascii="楷体" w:hAnsi="楷体" w:eastAsia="楷体" w:cs="楷体"/>
                <w:sz w:val="24"/>
                <w:szCs w:val="24"/>
              </w:rPr>
            </w:pPr>
            <w:r>
              <w:rPr>
                <w:rFonts w:hint="eastAsia" w:ascii="楷体" w:hAnsi="楷体" w:eastAsia="楷体" w:cs="楷体"/>
                <w:sz w:val="24"/>
                <w:szCs w:val="24"/>
              </w:rPr>
              <w:t>52</w:t>
            </w:r>
          </w:p>
        </w:tc>
        <w:tc>
          <w:tcPr>
            <w:tcW w:w="992" w:type="dxa"/>
            <w:shd w:val="clear" w:color="auto" w:fill="auto"/>
            <w:vAlign w:val="center"/>
          </w:tcPr>
          <w:p w14:paraId="31CF6ECA">
            <w:pPr>
              <w:jc w:val="center"/>
              <w:rPr>
                <w:rFonts w:hint="eastAsia" w:ascii="楷体" w:hAnsi="楷体" w:eastAsia="楷体" w:cs="楷体"/>
                <w:sz w:val="24"/>
                <w:szCs w:val="24"/>
              </w:rPr>
            </w:pPr>
            <w:r>
              <w:rPr>
                <w:rFonts w:hint="eastAsia" w:ascii="楷体" w:hAnsi="楷体" w:eastAsia="楷体" w:cs="楷体"/>
                <w:sz w:val="24"/>
                <w:szCs w:val="24"/>
              </w:rPr>
              <w:t>108</w:t>
            </w:r>
          </w:p>
        </w:tc>
        <w:tc>
          <w:tcPr>
            <w:tcW w:w="563" w:type="dxa"/>
            <w:shd w:val="clear" w:color="auto" w:fill="auto"/>
            <w:vAlign w:val="center"/>
          </w:tcPr>
          <w:p w14:paraId="3083CE9C">
            <w:pPr>
              <w:jc w:val="center"/>
              <w:rPr>
                <w:rFonts w:hint="eastAsia" w:ascii="楷体" w:hAnsi="楷体" w:eastAsia="楷体" w:cs="楷体"/>
                <w:sz w:val="24"/>
                <w:szCs w:val="24"/>
              </w:rPr>
            </w:pPr>
          </w:p>
        </w:tc>
      </w:tr>
      <w:tr w14:paraId="07324C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034FCEB6">
            <w:pPr>
              <w:jc w:val="center"/>
              <w:rPr>
                <w:rFonts w:hint="eastAsia" w:ascii="楷体" w:hAnsi="楷体" w:eastAsia="楷体" w:cs="楷体"/>
                <w:sz w:val="24"/>
                <w:szCs w:val="24"/>
              </w:rPr>
            </w:pPr>
            <w:r>
              <w:rPr>
                <w:rFonts w:hint="eastAsia" w:ascii="楷体" w:hAnsi="楷体" w:eastAsia="楷体" w:cs="楷体"/>
                <w:sz w:val="24"/>
                <w:szCs w:val="24"/>
              </w:rPr>
              <w:t>6</w:t>
            </w:r>
          </w:p>
        </w:tc>
        <w:tc>
          <w:tcPr>
            <w:tcW w:w="1812" w:type="dxa"/>
            <w:shd w:val="clear" w:color="auto" w:fill="auto"/>
            <w:vAlign w:val="center"/>
          </w:tcPr>
          <w:p w14:paraId="72813D47">
            <w:pPr>
              <w:jc w:val="center"/>
              <w:rPr>
                <w:rFonts w:hint="eastAsia" w:ascii="楷体" w:hAnsi="楷体" w:eastAsia="楷体" w:cs="楷体"/>
                <w:sz w:val="24"/>
                <w:szCs w:val="24"/>
              </w:rPr>
            </w:pPr>
            <w:r>
              <w:rPr>
                <w:rFonts w:hint="eastAsia" w:ascii="楷体" w:hAnsi="楷体" w:eastAsia="楷体" w:cs="楷体"/>
                <w:sz w:val="24"/>
                <w:szCs w:val="24"/>
              </w:rPr>
              <w:t>工程训练中心</w:t>
            </w:r>
          </w:p>
        </w:tc>
        <w:tc>
          <w:tcPr>
            <w:tcW w:w="2002" w:type="dxa"/>
            <w:shd w:val="clear" w:color="auto" w:fill="auto"/>
            <w:vAlign w:val="center"/>
          </w:tcPr>
          <w:p w14:paraId="4BE3376B">
            <w:pPr>
              <w:jc w:val="center"/>
              <w:rPr>
                <w:rFonts w:hint="eastAsia" w:ascii="楷体" w:hAnsi="楷体" w:eastAsia="楷体" w:cs="楷体"/>
                <w:sz w:val="24"/>
                <w:szCs w:val="24"/>
              </w:rPr>
            </w:pPr>
            <w:r>
              <w:rPr>
                <w:rFonts w:hint="eastAsia" w:ascii="楷体" w:hAnsi="楷体" w:eastAsia="楷体" w:cs="楷体"/>
                <w:sz w:val="24"/>
                <w:szCs w:val="24"/>
              </w:rPr>
              <w:t>普通车床23台，平面磨床1台，铣床8台，开式可倾压力机2台，钳工台56工位，台钻6台等</w:t>
            </w:r>
          </w:p>
        </w:tc>
        <w:tc>
          <w:tcPr>
            <w:tcW w:w="2004" w:type="dxa"/>
            <w:shd w:val="clear" w:color="auto" w:fill="auto"/>
            <w:vAlign w:val="center"/>
          </w:tcPr>
          <w:p w14:paraId="4976DDA0">
            <w:pPr>
              <w:jc w:val="center"/>
              <w:rPr>
                <w:rFonts w:hint="eastAsia" w:ascii="楷体" w:hAnsi="楷体" w:eastAsia="楷体" w:cs="楷体"/>
                <w:sz w:val="24"/>
                <w:szCs w:val="24"/>
              </w:rPr>
            </w:pPr>
            <w:r>
              <w:rPr>
                <w:rFonts w:hint="eastAsia" w:ascii="楷体" w:hAnsi="楷体" w:eastAsia="楷体" w:cs="楷体"/>
                <w:sz w:val="24"/>
                <w:szCs w:val="24"/>
              </w:rPr>
              <w:t>普通车床23台，平面磨床1台，铣床8台，开式可倾压力机2台，钳工台56工位，台钻6台等</w:t>
            </w:r>
          </w:p>
        </w:tc>
        <w:tc>
          <w:tcPr>
            <w:tcW w:w="709" w:type="dxa"/>
            <w:shd w:val="clear" w:color="auto" w:fill="auto"/>
            <w:vAlign w:val="center"/>
          </w:tcPr>
          <w:p w14:paraId="779A1840">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992" w:type="dxa"/>
            <w:shd w:val="clear" w:color="auto" w:fill="auto"/>
            <w:vAlign w:val="center"/>
          </w:tcPr>
          <w:p w14:paraId="0AA5A0AB">
            <w:pPr>
              <w:jc w:val="center"/>
              <w:rPr>
                <w:rFonts w:hint="eastAsia" w:ascii="楷体" w:hAnsi="楷体" w:eastAsia="楷体" w:cs="楷体"/>
                <w:sz w:val="24"/>
                <w:szCs w:val="24"/>
              </w:rPr>
            </w:pPr>
            <w:r>
              <w:rPr>
                <w:rFonts w:hint="eastAsia" w:ascii="楷体" w:hAnsi="楷体" w:eastAsia="楷体" w:cs="楷体"/>
                <w:sz w:val="24"/>
                <w:szCs w:val="24"/>
              </w:rPr>
              <w:t>1320</w:t>
            </w:r>
          </w:p>
        </w:tc>
        <w:tc>
          <w:tcPr>
            <w:tcW w:w="563" w:type="dxa"/>
            <w:shd w:val="clear" w:color="auto" w:fill="auto"/>
            <w:vAlign w:val="center"/>
          </w:tcPr>
          <w:p w14:paraId="41EDB5FC">
            <w:pPr>
              <w:jc w:val="center"/>
              <w:rPr>
                <w:rFonts w:hint="eastAsia" w:ascii="楷体" w:hAnsi="楷体" w:eastAsia="楷体" w:cs="楷体"/>
                <w:sz w:val="24"/>
                <w:szCs w:val="24"/>
              </w:rPr>
            </w:pPr>
          </w:p>
        </w:tc>
      </w:tr>
      <w:tr w14:paraId="08DF85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63A623AA">
            <w:pPr>
              <w:jc w:val="center"/>
              <w:rPr>
                <w:rFonts w:hint="eastAsia" w:ascii="楷体" w:hAnsi="楷体" w:eastAsia="楷体" w:cs="楷体"/>
                <w:sz w:val="24"/>
                <w:szCs w:val="24"/>
              </w:rPr>
            </w:pPr>
            <w:r>
              <w:rPr>
                <w:rFonts w:hint="eastAsia" w:ascii="楷体" w:hAnsi="楷体" w:eastAsia="楷体" w:cs="楷体"/>
                <w:sz w:val="24"/>
                <w:szCs w:val="24"/>
              </w:rPr>
              <w:t>7</w:t>
            </w:r>
          </w:p>
        </w:tc>
        <w:tc>
          <w:tcPr>
            <w:tcW w:w="1812" w:type="dxa"/>
            <w:shd w:val="clear" w:color="auto" w:fill="auto"/>
            <w:vAlign w:val="center"/>
          </w:tcPr>
          <w:p w14:paraId="69D3A336">
            <w:pPr>
              <w:jc w:val="center"/>
              <w:rPr>
                <w:rFonts w:hint="eastAsia" w:ascii="楷体" w:hAnsi="楷体" w:eastAsia="楷体" w:cs="楷体"/>
                <w:sz w:val="24"/>
                <w:szCs w:val="24"/>
              </w:rPr>
            </w:pPr>
            <w:r>
              <w:rPr>
                <w:rFonts w:hint="eastAsia" w:ascii="楷体" w:hAnsi="楷体" w:eastAsia="楷体" w:cs="楷体"/>
                <w:sz w:val="24"/>
                <w:szCs w:val="24"/>
              </w:rPr>
              <w:t>运动控制实训室</w:t>
            </w:r>
          </w:p>
        </w:tc>
        <w:tc>
          <w:tcPr>
            <w:tcW w:w="2002" w:type="dxa"/>
            <w:shd w:val="clear" w:color="auto" w:fill="auto"/>
            <w:vAlign w:val="center"/>
          </w:tcPr>
          <w:p w14:paraId="3612188A">
            <w:pPr>
              <w:jc w:val="center"/>
              <w:rPr>
                <w:rFonts w:hint="eastAsia" w:ascii="楷体" w:hAnsi="楷体" w:eastAsia="楷体" w:cs="楷体"/>
                <w:sz w:val="24"/>
                <w:szCs w:val="24"/>
              </w:rPr>
            </w:pPr>
            <w:r>
              <w:rPr>
                <w:rFonts w:hint="eastAsia" w:ascii="楷体" w:hAnsi="楷体" w:eastAsia="楷体" w:cs="楷体"/>
                <w:sz w:val="24"/>
                <w:szCs w:val="24"/>
              </w:rPr>
              <w:t>运动控制实训台</w:t>
            </w:r>
          </w:p>
        </w:tc>
        <w:tc>
          <w:tcPr>
            <w:tcW w:w="2004" w:type="dxa"/>
            <w:shd w:val="clear" w:color="auto" w:fill="auto"/>
            <w:vAlign w:val="center"/>
          </w:tcPr>
          <w:p w14:paraId="5A7EC4E8">
            <w:pPr>
              <w:jc w:val="center"/>
              <w:rPr>
                <w:rFonts w:hint="eastAsia" w:ascii="楷体" w:hAnsi="楷体" w:eastAsia="楷体" w:cs="楷体"/>
                <w:sz w:val="24"/>
                <w:szCs w:val="24"/>
              </w:rPr>
            </w:pPr>
            <w:r>
              <w:rPr>
                <w:rFonts w:hint="eastAsia" w:ascii="楷体" w:hAnsi="楷体" w:eastAsia="楷体" w:cs="楷体"/>
                <w:sz w:val="24"/>
                <w:szCs w:val="24"/>
              </w:rPr>
              <w:t>运动控制实训台</w:t>
            </w:r>
          </w:p>
        </w:tc>
        <w:tc>
          <w:tcPr>
            <w:tcW w:w="709" w:type="dxa"/>
            <w:shd w:val="clear" w:color="auto" w:fill="auto"/>
            <w:vAlign w:val="center"/>
          </w:tcPr>
          <w:p w14:paraId="2E697812">
            <w:pPr>
              <w:jc w:val="center"/>
              <w:rPr>
                <w:rFonts w:hint="eastAsia" w:ascii="楷体" w:hAnsi="楷体" w:eastAsia="楷体" w:cs="楷体"/>
                <w:sz w:val="24"/>
                <w:szCs w:val="24"/>
              </w:rPr>
            </w:pPr>
            <w:r>
              <w:rPr>
                <w:rFonts w:hint="eastAsia" w:ascii="楷体" w:hAnsi="楷体" w:eastAsia="楷体" w:cs="楷体"/>
                <w:sz w:val="24"/>
                <w:szCs w:val="24"/>
              </w:rPr>
              <w:t>24</w:t>
            </w:r>
          </w:p>
        </w:tc>
        <w:tc>
          <w:tcPr>
            <w:tcW w:w="992" w:type="dxa"/>
            <w:shd w:val="clear" w:color="auto" w:fill="auto"/>
            <w:vAlign w:val="center"/>
          </w:tcPr>
          <w:p w14:paraId="1A6771D7">
            <w:pPr>
              <w:jc w:val="center"/>
              <w:rPr>
                <w:rFonts w:hint="eastAsia" w:ascii="楷体" w:hAnsi="楷体" w:eastAsia="楷体" w:cs="楷体"/>
                <w:sz w:val="24"/>
                <w:szCs w:val="24"/>
              </w:rPr>
            </w:pPr>
            <w:r>
              <w:rPr>
                <w:rFonts w:hint="eastAsia" w:ascii="楷体" w:hAnsi="楷体" w:eastAsia="楷体" w:cs="楷体"/>
                <w:sz w:val="24"/>
                <w:szCs w:val="24"/>
              </w:rPr>
              <w:t>108</w:t>
            </w:r>
          </w:p>
        </w:tc>
        <w:tc>
          <w:tcPr>
            <w:tcW w:w="563" w:type="dxa"/>
            <w:shd w:val="clear" w:color="auto" w:fill="auto"/>
            <w:vAlign w:val="center"/>
          </w:tcPr>
          <w:p w14:paraId="69A78437">
            <w:pPr>
              <w:jc w:val="center"/>
              <w:rPr>
                <w:rFonts w:hint="eastAsia" w:ascii="楷体" w:hAnsi="楷体" w:eastAsia="楷体" w:cs="楷体"/>
                <w:sz w:val="24"/>
                <w:szCs w:val="24"/>
              </w:rPr>
            </w:pPr>
          </w:p>
        </w:tc>
      </w:tr>
      <w:tr w14:paraId="0A8A94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615" w:type="dxa"/>
            <w:shd w:val="clear" w:color="auto" w:fill="auto"/>
            <w:vAlign w:val="center"/>
          </w:tcPr>
          <w:p w14:paraId="77EA08AF">
            <w:pPr>
              <w:jc w:val="center"/>
              <w:rPr>
                <w:rFonts w:hint="eastAsia" w:ascii="楷体" w:hAnsi="楷体" w:eastAsia="楷体" w:cs="楷体"/>
                <w:sz w:val="24"/>
                <w:szCs w:val="24"/>
              </w:rPr>
            </w:pPr>
            <w:r>
              <w:rPr>
                <w:rFonts w:hint="eastAsia" w:ascii="楷体" w:hAnsi="楷体" w:eastAsia="楷体" w:cs="楷体"/>
                <w:sz w:val="24"/>
                <w:szCs w:val="24"/>
              </w:rPr>
              <w:t>8</w:t>
            </w:r>
          </w:p>
        </w:tc>
        <w:tc>
          <w:tcPr>
            <w:tcW w:w="1812" w:type="dxa"/>
            <w:shd w:val="clear" w:color="auto" w:fill="auto"/>
            <w:vAlign w:val="center"/>
          </w:tcPr>
          <w:p w14:paraId="48D14FFC">
            <w:pPr>
              <w:jc w:val="center"/>
              <w:rPr>
                <w:rFonts w:hint="eastAsia" w:ascii="楷体" w:hAnsi="楷体" w:eastAsia="楷体" w:cs="楷体"/>
                <w:sz w:val="24"/>
                <w:szCs w:val="24"/>
              </w:rPr>
            </w:pPr>
            <w:r>
              <w:rPr>
                <w:rFonts w:hint="eastAsia" w:ascii="楷体" w:hAnsi="楷体" w:eastAsia="楷体" w:cs="楷体"/>
                <w:sz w:val="24"/>
                <w:szCs w:val="24"/>
              </w:rPr>
              <w:t>机器视觉实训室</w:t>
            </w:r>
          </w:p>
        </w:tc>
        <w:tc>
          <w:tcPr>
            <w:tcW w:w="2002" w:type="dxa"/>
            <w:shd w:val="clear" w:color="auto" w:fill="auto"/>
            <w:vAlign w:val="center"/>
          </w:tcPr>
          <w:p w14:paraId="3A335AB8">
            <w:pPr>
              <w:jc w:val="center"/>
              <w:rPr>
                <w:rFonts w:hint="eastAsia" w:ascii="楷体" w:hAnsi="楷体" w:eastAsia="楷体" w:cs="楷体"/>
                <w:sz w:val="24"/>
                <w:szCs w:val="24"/>
              </w:rPr>
            </w:pPr>
            <w:r>
              <w:rPr>
                <w:rFonts w:hint="eastAsia" w:ascii="楷体" w:hAnsi="楷体" w:eastAsia="楷体" w:cs="楷体"/>
                <w:sz w:val="24"/>
                <w:szCs w:val="24"/>
              </w:rPr>
              <w:t>机器视觉实训设备</w:t>
            </w:r>
          </w:p>
        </w:tc>
        <w:tc>
          <w:tcPr>
            <w:tcW w:w="2004" w:type="dxa"/>
            <w:shd w:val="clear" w:color="auto" w:fill="auto"/>
            <w:vAlign w:val="center"/>
          </w:tcPr>
          <w:p w14:paraId="65ABF289">
            <w:pPr>
              <w:jc w:val="center"/>
              <w:rPr>
                <w:rFonts w:hint="eastAsia" w:ascii="楷体" w:hAnsi="楷体" w:eastAsia="楷体" w:cs="楷体"/>
                <w:sz w:val="24"/>
                <w:szCs w:val="24"/>
              </w:rPr>
            </w:pPr>
            <w:r>
              <w:rPr>
                <w:rFonts w:hint="eastAsia" w:ascii="楷体" w:hAnsi="楷体" w:eastAsia="楷体" w:cs="楷体"/>
                <w:sz w:val="24"/>
                <w:szCs w:val="24"/>
              </w:rPr>
              <w:t>机器视觉实训设备</w:t>
            </w:r>
          </w:p>
        </w:tc>
        <w:tc>
          <w:tcPr>
            <w:tcW w:w="709" w:type="dxa"/>
            <w:shd w:val="clear" w:color="auto" w:fill="auto"/>
            <w:vAlign w:val="center"/>
          </w:tcPr>
          <w:p w14:paraId="73940695">
            <w:pPr>
              <w:jc w:val="center"/>
              <w:rPr>
                <w:rFonts w:hint="eastAsia" w:ascii="楷体" w:hAnsi="楷体" w:eastAsia="楷体" w:cs="楷体"/>
                <w:sz w:val="24"/>
                <w:szCs w:val="24"/>
              </w:rPr>
            </w:pPr>
            <w:r>
              <w:rPr>
                <w:rFonts w:hint="eastAsia" w:ascii="楷体" w:hAnsi="楷体" w:eastAsia="楷体" w:cs="楷体"/>
                <w:sz w:val="24"/>
                <w:szCs w:val="24"/>
              </w:rPr>
              <w:t>24</w:t>
            </w:r>
          </w:p>
        </w:tc>
        <w:tc>
          <w:tcPr>
            <w:tcW w:w="992" w:type="dxa"/>
            <w:shd w:val="clear" w:color="auto" w:fill="auto"/>
            <w:vAlign w:val="center"/>
          </w:tcPr>
          <w:p w14:paraId="0E5DE6F3">
            <w:pPr>
              <w:jc w:val="center"/>
              <w:rPr>
                <w:rFonts w:hint="eastAsia" w:ascii="楷体" w:hAnsi="楷体" w:eastAsia="楷体" w:cs="楷体"/>
                <w:sz w:val="24"/>
                <w:szCs w:val="24"/>
              </w:rPr>
            </w:pPr>
            <w:r>
              <w:rPr>
                <w:rFonts w:hint="eastAsia" w:ascii="楷体" w:hAnsi="楷体" w:eastAsia="楷体" w:cs="楷体"/>
                <w:sz w:val="24"/>
                <w:szCs w:val="24"/>
              </w:rPr>
              <w:t>120</w:t>
            </w:r>
          </w:p>
        </w:tc>
        <w:tc>
          <w:tcPr>
            <w:tcW w:w="563" w:type="dxa"/>
            <w:shd w:val="clear" w:color="auto" w:fill="auto"/>
            <w:vAlign w:val="center"/>
          </w:tcPr>
          <w:p w14:paraId="658A56F6">
            <w:pPr>
              <w:jc w:val="center"/>
              <w:rPr>
                <w:rFonts w:hint="eastAsia" w:ascii="楷体" w:hAnsi="楷体" w:eastAsia="楷体" w:cs="楷体"/>
                <w:sz w:val="24"/>
                <w:szCs w:val="24"/>
              </w:rPr>
            </w:pPr>
          </w:p>
        </w:tc>
      </w:tr>
    </w:tbl>
    <w:p w14:paraId="6AFC027C">
      <w:pPr>
        <w:spacing w:before="240"/>
        <w:ind w:firstLine="280" w:firstLineChars="1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3.紧密合作企业一览表</w:t>
      </w:r>
    </w:p>
    <w:tbl>
      <w:tblPr>
        <w:tblStyle w:val="6"/>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401"/>
        <w:gridCol w:w="5003"/>
      </w:tblGrid>
      <w:tr w14:paraId="650DBA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102DDB96">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合作企业名称</w:t>
            </w:r>
          </w:p>
        </w:tc>
        <w:tc>
          <w:tcPr>
            <w:tcW w:w="2976" w:type="pct"/>
            <w:shd w:val="clear" w:color="auto" w:fill="auto"/>
            <w:vAlign w:val="center"/>
          </w:tcPr>
          <w:p w14:paraId="6A350565">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合作内容</w:t>
            </w:r>
          </w:p>
        </w:tc>
      </w:tr>
      <w:tr w14:paraId="3EC75E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43BE6173">
            <w:pPr>
              <w:jc w:val="center"/>
              <w:rPr>
                <w:rFonts w:hint="eastAsia" w:ascii="楷体" w:hAnsi="楷体" w:eastAsia="楷体" w:cs="楷体"/>
                <w:sz w:val="24"/>
                <w:szCs w:val="24"/>
              </w:rPr>
            </w:pPr>
            <w:r>
              <w:rPr>
                <w:rFonts w:hint="eastAsia" w:ascii="楷体" w:hAnsi="楷体" w:eastAsia="楷体" w:cs="楷体"/>
                <w:sz w:val="24"/>
                <w:szCs w:val="24"/>
              </w:rPr>
              <w:t>亚龙智能装备集团股份有限公司</w:t>
            </w:r>
          </w:p>
        </w:tc>
        <w:tc>
          <w:tcPr>
            <w:tcW w:w="2976" w:type="pct"/>
            <w:shd w:val="clear" w:color="auto" w:fill="auto"/>
            <w:vAlign w:val="center"/>
          </w:tcPr>
          <w:p w14:paraId="62AEBBDC">
            <w:pPr>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提供专业对口实习、就业岗位，提供教师锻炼岗位，指导专业建设等</w:t>
            </w:r>
          </w:p>
        </w:tc>
      </w:tr>
      <w:tr w14:paraId="4D9E8F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6324A31B">
            <w:pPr>
              <w:jc w:val="center"/>
              <w:rPr>
                <w:rFonts w:hint="eastAsia" w:ascii="楷体" w:hAnsi="楷体" w:eastAsia="楷体" w:cs="楷体"/>
                <w:sz w:val="24"/>
                <w:szCs w:val="24"/>
              </w:rPr>
            </w:pPr>
            <w:r>
              <w:rPr>
                <w:rFonts w:hint="eastAsia" w:ascii="楷体" w:hAnsi="楷体" w:eastAsia="楷体" w:cs="楷体"/>
                <w:sz w:val="24"/>
                <w:szCs w:val="24"/>
              </w:rPr>
              <w:t>温州中车四方轨道车辆有限公司</w:t>
            </w:r>
          </w:p>
        </w:tc>
        <w:tc>
          <w:tcPr>
            <w:tcW w:w="2976" w:type="pct"/>
            <w:shd w:val="clear" w:color="auto" w:fill="auto"/>
            <w:vAlign w:val="center"/>
          </w:tcPr>
          <w:p w14:paraId="782139A0">
            <w:pPr>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提供专业对口实习、就业岗位，提供兼职教师，开展现代学徒制合作等</w:t>
            </w:r>
          </w:p>
        </w:tc>
      </w:tr>
      <w:tr w14:paraId="1F0BF4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1F713605">
            <w:pPr>
              <w:jc w:val="center"/>
              <w:rPr>
                <w:rFonts w:hint="eastAsia" w:ascii="楷体" w:hAnsi="楷体" w:eastAsia="楷体" w:cs="楷体"/>
                <w:sz w:val="24"/>
                <w:szCs w:val="24"/>
              </w:rPr>
            </w:pPr>
            <w:r>
              <w:rPr>
                <w:rFonts w:hint="eastAsia" w:ascii="楷体" w:hAnsi="楷体" w:eastAsia="楷体" w:cs="楷体"/>
                <w:sz w:val="24"/>
                <w:szCs w:val="24"/>
              </w:rPr>
              <w:t>东南电子股份有限公司</w:t>
            </w:r>
          </w:p>
        </w:tc>
        <w:tc>
          <w:tcPr>
            <w:tcW w:w="2976" w:type="pct"/>
            <w:shd w:val="clear" w:color="auto" w:fill="auto"/>
            <w:vAlign w:val="center"/>
          </w:tcPr>
          <w:p w14:paraId="61EB015E">
            <w:pPr>
              <w:jc w:val="center"/>
              <w:rPr>
                <w:rFonts w:hint="eastAsia" w:ascii="楷体" w:hAnsi="楷体" w:eastAsia="楷体" w:cs="楷体"/>
                <w:sz w:val="24"/>
                <w:szCs w:val="24"/>
              </w:rPr>
            </w:pPr>
            <w:r>
              <w:rPr>
                <w:rFonts w:hint="eastAsia" w:ascii="楷体" w:hAnsi="楷体" w:eastAsia="楷体" w:cs="楷体"/>
                <w:sz w:val="24"/>
                <w:szCs w:val="24"/>
              </w:rPr>
              <w:t>提供专业对口实习、就业岗位，采纳技术服务等</w:t>
            </w:r>
          </w:p>
        </w:tc>
      </w:tr>
      <w:tr w14:paraId="375465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5AA404B9">
            <w:pPr>
              <w:jc w:val="center"/>
              <w:rPr>
                <w:rFonts w:hint="eastAsia" w:ascii="楷体" w:hAnsi="楷体" w:eastAsia="楷体" w:cs="楷体"/>
                <w:sz w:val="24"/>
                <w:szCs w:val="24"/>
              </w:rPr>
            </w:pPr>
            <w:r>
              <w:rPr>
                <w:rFonts w:hint="eastAsia" w:ascii="楷体" w:hAnsi="楷体" w:eastAsia="楷体" w:cs="楷体"/>
                <w:sz w:val="24"/>
                <w:szCs w:val="24"/>
              </w:rPr>
              <w:t>温州兴机电器有限公司</w:t>
            </w:r>
          </w:p>
        </w:tc>
        <w:tc>
          <w:tcPr>
            <w:tcW w:w="2976" w:type="pct"/>
            <w:shd w:val="clear" w:color="auto" w:fill="auto"/>
            <w:vAlign w:val="center"/>
          </w:tcPr>
          <w:p w14:paraId="2F3B533D">
            <w:pPr>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提供学生就业岗位；提供学生实习岗位；提供教师锻炼岗位；合作开发产品；采纳技术服务；</w:t>
            </w:r>
          </w:p>
        </w:tc>
      </w:tr>
      <w:tr w14:paraId="5C6B0E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7D206229">
            <w:pPr>
              <w:jc w:val="center"/>
              <w:rPr>
                <w:rFonts w:hint="eastAsia" w:ascii="楷体" w:hAnsi="楷体" w:eastAsia="楷体" w:cs="楷体"/>
                <w:sz w:val="24"/>
                <w:szCs w:val="24"/>
              </w:rPr>
            </w:pPr>
            <w:r>
              <w:rPr>
                <w:rFonts w:hint="eastAsia" w:ascii="楷体" w:hAnsi="楷体" w:eastAsia="楷体" w:cs="楷体"/>
                <w:sz w:val="24"/>
                <w:szCs w:val="24"/>
              </w:rPr>
              <w:t>浙江腾腾电气有限公司</w:t>
            </w:r>
          </w:p>
        </w:tc>
        <w:tc>
          <w:tcPr>
            <w:tcW w:w="2976" w:type="pct"/>
            <w:shd w:val="clear" w:color="auto" w:fill="auto"/>
            <w:vAlign w:val="center"/>
          </w:tcPr>
          <w:p w14:paraId="7DE0066F">
            <w:pPr>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提供专业对口的学生就业和实习岗位、教师下企业锻炼合作企业、教师科研服务</w:t>
            </w:r>
          </w:p>
        </w:tc>
      </w:tr>
      <w:tr w14:paraId="261DCB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0DCE6767">
            <w:pPr>
              <w:jc w:val="center"/>
              <w:rPr>
                <w:rFonts w:hint="eastAsia" w:ascii="楷体" w:hAnsi="楷体" w:eastAsia="楷体" w:cs="楷体"/>
                <w:sz w:val="24"/>
                <w:szCs w:val="24"/>
              </w:rPr>
            </w:pPr>
            <w:r>
              <w:rPr>
                <w:rFonts w:hint="eastAsia" w:ascii="楷体" w:hAnsi="楷体" w:eastAsia="楷体" w:cs="楷体"/>
                <w:sz w:val="24"/>
                <w:szCs w:val="24"/>
              </w:rPr>
              <w:t>温州申瓯通信设备有限公司</w:t>
            </w:r>
          </w:p>
        </w:tc>
        <w:tc>
          <w:tcPr>
            <w:tcW w:w="2976" w:type="pct"/>
            <w:shd w:val="clear" w:color="auto" w:fill="auto"/>
            <w:vAlign w:val="center"/>
          </w:tcPr>
          <w:p w14:paraId="1DFAE383">
            <w:pPr>
              <w:jc w:val="center"/>
              <w:rPr>
                <w:rFonts w:hint="eastAsia" w:ascii="楷体" w:hAnsi="楷体" w:eastAsia="楷体" w:cs="楷体"/>
                <w:sz w:val="24"/>
                <w:szCs w:val="24"/>
              </w:rPr>
            </w:pPr>
            <w:r>
              <w:rPr>
                <w:rFonts w:hint="eastAsia" w:ascii="楷体" w:hAnsi="楷体" w:eastAsia="楷体" w:cs="楷体"/>
                <w:sz w:val="24"/>
                <w:szCs w:val="24"/>
              </w:rPr>
              <w:t>提供专业对口的学生就业和实习岗位、产教融合企业订单班人才培养、教师下企业锻炼合作企业、合作开发课程编写教材</w:t>
            </w:r>
          </w:p>
        </w:tc>
      </w:tr>
      <w:tr w14:paraId="1C4983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503A1F4C">
            <w:pPr>
              <w:jc w:val="center"/>
              <w:rPr>
                <w:rFonts w:hint="eastAsia" w:ascii="楷体" w:hAnsi="楷体" w:eastAsia="楷体" w:cs="楷体"/>
                <w:sz w:val="24"/>
                <w:szCs w:val="24"/>
              </w:rPr>
            </w:pPr>
            <w:r>
              <w:rPr>
                <w:rFonts w:hint="eastAsia" w:ascii="楷体" w:hAnsi="楷体" w:eastAsia="楷体" w:cs="楷体"/>
                <w:sz w:val="24"/>
                <w:szCs w:val="24"/>
              </w:rPr>
              <w:t>浙江展杭自动化科技有限公司</w:t>
            </w:r>
          </w:p>
        </w:tc>
        <w:tc>
          <w:tcPr>
            <w:tcW w:w="2976" w:type="pct"/>
            <w:shd w:val="clear" w:color="auto" w:fill="auto"/>
            <w:vAlign w:val="center"/>
          </w:tcPr>
          <w:p w14:paraId="204030D8">
            <w:pPr>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提供专业对口实习、就业岗位，提供兼职教师，提供教师锻炼岗位，合作开发课程，指导专业建设，合作开发产品，采纳技术服务等</w:t>
            </w:r>
          </w:p>
        </w:tc>
      </w:tr>
      <w:tr w14:paraId="171B71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23" w:type="pct"/>
            <w:shd w:val="clear" w:color="auto" w:fill="auto"/>
            <w:vAlign w:val="center"/>
          </w:tcPr>
          <w:p w14:paraId="0A758D2C">
            <w:pPr>
              <w:jc w:val="center"/>
              <w:rPr>
                <w:rFonts w:hint="eastAsia" w:ascii="楷体" w:hAnsi="楷体" w:eastAsia="楷体" w:cs="楷体"/>
                <w:sz w:val="24"/>
                <w:szCs w:val="24"/>
              </w:rPr>
            </w:pPr>
            <w:r>
              <w:rPr>
                <w:rFonts w:hint="eastAsia" w:ascii="楷体" w:hAnsi="楷体" w:eastAsia="楷体" w:cs="楷体"/>
                <w:sz w:val="24"/>
                <w:szCs w:val="24"/>
              </w:rPr>
              <w:t>温州聚创电气科技有限公司</w:t>
            </w:r>
          </w:p>
        </w:tc>
        <w:tc>
          <w:tcPr>
            <w:tcW w:w="2976" w:type="pct"/>
            <w:shd w:val="clear" w:color="auto" w:fill="auto"/>
            <w:vAlign w:val="center"/>
          </w:tcPr>
          <w:p w14:paraId="34024DC8">
            <w:pPr>
              <w:jc w:val="center"/>
              <w:rPr>
                <w:rFonts w:hint="eastAsia" w:ascii="楷体" w:hAnsi="楷体" w:eastAsia="楷体" w:cs="楷体"/>
                <w:sz w:val="24"/>
                <w:szCs w:val="24"/>
              </w:rPr>
            </w:pPr>
            <w:r>
              <w:rPr>
                <w:rFonts w:hint="eastAsia" w:ascii="楷体" w:hAnsi="楷体" w:eastAsia="楷体" w:cs="楷体"/>
                <w:sz w:val="24"/>
                <w:szCs w:val="24"/>
              </w:rPr>
              <w:t>提供专业对口实习、就业岗位,提供教师锻炼岗位, 合作开发产品</w:t>
            </w:r>
          </w:p>
        </w:tc>
      </w:tr>
    </w:tbl>
    <w:p w14:paraId="5BB3BEE9">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1C60FE27">
      <w:pPr>
        <w:spacing w:before="240"/>
        <w:ind w:firstLine="560" w:firstLineChars="200"/>
        <w:outlineLvl w:val="0"/>
        <w:rPr>
          <w:rFonts w:ascii="楷体" w:hAnsi="楷体" w:eastAsia="楷体"/>
          <w:color w:val="000000"/>
          <w:sz w:val="28"/>
          <w:szCs w:val="28"/>
        </w:rPr>
      </w:pPr>
      <w:r>
        <w:rPr>
          <w:rFonts w:hint="eastAsia" w:ascii="楷体" w:hAnsi="楷体" w:eastAsia="楷体"/>
          <w:color w:val="000000"/>
          <w:sz w:val="28"/>
          <w:szCs w:val="28"/>
        </w:rPr>
        <w:t>取得学籍的学生，德、体合格，在学习年限内，学完教学计划规定的本专业全部课程和实践性教学环节，成绩合格，可准予毕业，并发给毕业证书。</w:t>
      </w:r>
    </w:p>
    <w:p w14:paraId="77FF72BE"/>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___WRD_EMBED_SUB_44">
    <w:altName w:val="微软雅黑"/>
    <w:panose1 w:val="00000000000000000000"/>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79F37">
    <w:pPr>
      <w:pStyle w:val="4"/>
      <w:jc w:val="right"/>
    </w:pPr>
    <w:r>
      <w:rPr>
        <w:rFonts w:hint="eastAsia"/>
      </w:rPr>
      <w:t xml:space="preserve">  </w:t>
    </w:r>
  </w:p>
  <w:p w14:paraId="6F8B5D69">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2F0B4D2D">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69021F92">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3B18F032"/>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2F0B4D2D">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69021F92">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3B18F032"/>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0BD0C">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50078B14">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50078B14">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bookmarkStart w:id="0" w:name="_GoBack"/>
    <w:bookmarkEnd w:id="0"/>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4OWEwYzdkNjI4YzE1OTI2MjVjMTBkZDRkYmZlODcifQ=="/>
  </w:docVars>
  <w:rsids>
    <w:rsidRoot w:val="00AB11F2"/>
    <w:rsid w:val="00146E28"/>
    <w:rsid w:val="001B6C26"/>
    <w:rsid w:val="001C5096"/>
    <w:rsid w:val="001F41D3"/>
    <w:rsid w:val="00204EAC"/>
    <w:rsid w:val="002F4F3B"/>
    <w:rsid w:val="00585C52"/>
    <w:rsid w:val="00656878"/>
    <w:rsid w:val="00663B75"/>
    <w:rsid w:val="00855E86"/>
    <w:rsid w:val="00867274"/>
    <w:rsid w:val="00AB11F2"/>
    <w:rsid w:val="00B52E38"/>
    <w:rsid w:val="00B6235D"/>
    <w:rsid w:val="00CD7C48"/>
    <w:rsid w:val="071034EA"/>
    <w:rsid w:val="12542FA0"/>
    <w:rsid w:val="25A13D2E"/>
    <w:rsid w:val="2BD6638E"/>
    <w:rsid w:val="2F0A6EA9"/>
    <w:rsid w:val="3A181C5E"/>
    <w:rsid w:val="3C73403C"/>
    <w:rsid w:val="4ED51F4C"/>
    <w:rsid w:val="515A048C"/>
    <w:rsid w:val="53876755"/>
    <w:rsid w:val="550A345D"/>
    <w:rsid w:val="57F4051A"/>
    <w:rsid w:val="5D100ADF"/>
    <w:rsid w:val="625E1BA0"/>
    <w:rsid w:val="686F60CA"/>
    <w:rsid w:val="6B76271E"/>
    <w:rsid w:val="6E5606DC"/>
    <w:rsid w:val="6FAA3C28"/>
    <w:rsid w:val="7D753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character" w:customStyle="1" w:styleId="10">
    <w:name w:val="标题 1 字符"/>
    <w:basedOn w:val="7"/>
    <w:link w:val="2"/>
    <w:autoRedefine/>
    <w:qFormat/>
    <w:uiPriority w:val="9"/>
    <w:rPr>
      <w:rFonts w:eastAsia="方正小标宋简体"/>
      <w:b/>
      <w:bCs/>
      <w:kern w:val="44"/>
      <w:sz w:val="36"/>
      <w:szCs w:val="44"/>
    </w:rPr>
  </w:style>
  <w:style w:type="character" w:customStyle="1" w:styleId="11">
    <w:name w:val="批注框文本 字符"/>
    <w:basedOn w:val="7"/>
    <w:link w:val="3"/>
    <w:autoRedefine/>
    <w:semiHidden/>
    <w:qFormat/>
    <w:uiPriority w:val="99"/>
    <w:rPr>
      <w:sz w:val="18"/>
      <w:szCs w:val="18"/>
    </w:rPr>
  </w:style>
  <w:style w:type="paragraph" w:customStyle="1" w:styleId="12">
    <w:name w:val="表格标题"/>
    <w:basedOn w:val="1"/>
    <w:autoRedefine/>
    <w:qFormat/>
    <w:uiPriority w:val="0"/>
    <w:pPr>
      <w:spacing w:line="288" w:lineRule="auto"/>
      <w:jc w:val="center"/>
    </w:pPr>
    <w:rPr>
      <w:rFonts w:ascii="宋体" w:hAnsi="宋体" w:cs="Arial"/>
      <w:kern w:val="0"/>
      <w:szCs w:val="20"/>
    </w:rPr>
  </w:style>
  <w:style w:type="character" w:customStyle="1" w:styleId="13">
    <w:name w:val="font11"/>
    <w:basedOn w:val="7"/>
    <w:autoRedefine/>
    <w:qFormat/>
    <w:uiPriority w:val="0"/>
    <w:rPr>
      <w:rFonts w:hint="eastAsia" w:ascii="宋体" w:hAnsi="宋体" w:eastAsia="宋体" w:cs="宋体"/>
      <w:color w:val="000000"/>
      <w:sz w:val="18"/>
      <w:szCs w:val="18"/>
      <w:u w:val="none"/>
    </w:rPr>
  </w:style>
  <w:style w:type="character" w:customStyle="1" w:styleId="14">
    <w:name w:val="font41"/>
    <w:basedOn w:val="7"/>
    <w:autoRedefine/>
    <w:qFormat/>
    <w:uiPriority w:val="0"/>
    <w:rPr>
      <w:rFonts w:hint="eastAsia" w:ascii="宋体" w:hAnsi="宋体" w:eastAsia="宋体" w:cs="宋体"/>
      <w:color w:val="000000"/>
      <w:sz w:val="21"/>
      <w:szCs w:val="21"/>
      <w:u w:val="none"/>
    </w:rPr>
  </w:style>
  <w:style w:type="character" w:customStyle="1" w:styleId="15">
    <w:name w:val="font51"/>
    <w:basedOn w:val="7"/>
    <w:autoRedefine/>
    <w:qFormat/>
    <w:uiPriority w:val="0"/>
    <w:rPr>
      <w:rFonts w:hint="eastAsia" w:ascii="宋体" w:hAnsi="宋体" w:eastAsia="宋体" w:cs="宋体"/>
      <w:color w:val="000000"/>
      <w:sz w:val="17"/>
      <w:szCs w:val="17"/>
      <w:u w:val="none"/>
    </w:rPr>
  </w:style>
  <w:style w:type="character" w:customStyle="1" w:styleId="16">
    <w:name w:val="font61"/>
    <w:basedOn w:val="7"/>
    <w:autoRedefine/>
    <w:qFormat/>
    <w:uiPriority w:val="0"/>
    <w:rPr>
      <w:rFonts w:hint="eastAsia" w:ascii="宋体" w:hAnsi="宋体" w:eastAsia="宋体" w:cs="宋体"/>
      <w:color w:val="000000"/>
      <w:sz w:val="22"/>
      <w:szCs w:val="22"/>
      <w:u w:val="none"/>
    </w:rPr>
  </w:style>
  <w:style w:type="character" w:customStyle="1" w:styleId="17">
    <w:name w:val="font21"/>
    <w:basedOn w:val="7"/>
    <w:autoRedefine/>
    <w:qFormat/>
    <w:uiPriority w:val="0"/>
    <w:rPr>
      <w:rFonts w:hint="eastAsia" w:ascii="宋体" w:hAnsi="宋体" w:eastAsia="宋体" w:cs="宋体"/>
      <w:color w:val="000000"/>
      <w:sz w:val="18"/>
      <w:szCs w:val="18"/>
      <w:u w:val="none"/>
    </w:rPr>
  </w:style>
  <w:style w:type="character" w:customStyle="1" w:styleId="18">
    <w:name w:val="font71"/>
    <w:basedOn w:val="7"/>
    <w:autoRedefine/>
    <w:qFormat/>
    <w:uiPriority w:val="0"/>
    <w:rPr>
      <w:rFonts w:ascii="Calibri" w:hAnsi="Calibri" w:cs="Calibri"/>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5926</Words>
  <Characters>6249</Characters>
  <Lines>65</Lines>
  <Paragraphs>18</Paragraphs>
  <TotalTime>6</TotalTime>
  <ScaleCrop>false</ScaleCrop>
  <LinksUpToDate>false</LinksUpToDate>
  <CharactersWithSpaces>6294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2024-03-20T06:43:00Z</dcterms:created>
  <dc:creator>Administrator</dc:creator>
  <cp:lastModifiedBy>达灵</cp:lastModifiedBy>
  <cp:lastPrinted>2021-04-23T06:35:00Z</cp:lastPrinted>
  <dcterms:modified xsi:type="dcterms:W3CDTF">2025-02-19T02:59:34Z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AEAECC2411364506AD3F00EB47CC807C_13</vt:lpwstr>
  </property>
  <property fmtid="{D5CDD505-2E9C-101B-9397-08002B2CF9AE}" pid="4" name="KSOTemplateDocerSaveRecord">
    <vt:lpwstr>eyJoZGlkIjoiNWM4OWEwYzdkNjI4YzE1OTI2MjVjMTBkZDRkYmZlODciLCJ1c2VySWQiOiIzMTQ5NzE1NDUifQ==</vt:lpwstr>
  </property>
</Properties>
</file>